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EC180" w14:textId="21B4D8C5" w:rsidR="00E5342E" w:rsidRDefault="00E5342E" w:rsidP="00E5342E">
      <w:pPr>
        <w:autoSpaceDE w:val="0"/>
        <w:autoSpaceDN w:val="0"/>
        <w:adjustRightInd w:val="0"/>
        <w:spacing w:after="0" w:line="240" w:lineRule="auto"/>
      </w:pPr>
      <w:r>
        <w:t xml:space="preserve">I very much </w:t>
      </w:r>
      <w:r w:rsidR="002C2B01">
        <w:t xml:space="preserve">acknowledge and </w:t>
      </w:r>
      <w:r>
        <w:t>appreciate the DCC’s achievements and focus on biodiversity protection to date and hope the council will consider</w:t>
      </w:r>
      <w:r w:rsidR="00574014">
        <w:t xml:space="preserve"> the following </w:t>
      </w:r>
      <w:r w:rsidR="00600F1A">
        <w:t>submission concerning three issues.</w:t>
      </w:r>
    </w:p>
    <w:p w14:paraId="653B418E" w14:textId="77777777" w:rsidR="00E5342E" w:rsidRDefault="00E5342E" w:rsidP="00786EA3">
      <w:pPr>
        <w:autoSpaceDE w:val="0"/>
        <w:autoSpaceDN w:val="0"/>
        <w:adjustRightInd w:val="0"/>
        <w:spacing w:after="0" w:line="240" w:lineRule="auto"/>
        <w:rPr>
          <w:b/>
        </w:rPr>
      </w:pPr>
    </w:p>
    <w:p w14:paraId="6D3B677B" w14:textId="255C692A" w:rsidR="00971DE6" w:rsidRPr="007C61E5" w:rsidRDefault="00030A99" w:rsidP="00786EA3">
      <w:pPr>
        <w:autoSpaceDE w:val="0"/>
        <w:autoSpaceDN w:val="0"/>
        <w:adjustRightInd w:val="0"/>
        <w:spacing w:after="0" w:line="240" w:lineRule="auto"/>
        <w:rPr>
          <w:b/>
        </w:rPr>
      </w:pPr>
      <w:r w:rsidRPr="007C61E5">
        <w:rPr>
          <w:b/>
        </w:rPr>
        <w:t xml:space="preserve">RE: Rezoning </w:t>
      </w:r>
      <w:proofErr w:type="gramStart"/>
      <w:r w:rsidRPr="007C61E5">
        <w:rPr>
          <w:b/>
        </w:rPr>
        <w:t>of</w:t>
      </w:r>
      <w:r w:rsidR="00971DE6" w:rsidRPr="007C61E5">
        <w:rPr>
          <w:b/>
        </w:rPr>
        <w:t>:</w:t>
      </w:r>
      <w:proofErr w:type="gramEnd"/>
      <w:r w:rsidR="00971DE6" w:rsidRPr="007C61E5">
        <w:rPr>
          <w:b/>
        </w:rPr>
        <w:t xml:space="preserve"> </w:t>
      </w:r>
      <w:r w:rsidRPr="007C61E5">
        <w:rPr>
          <w:b/>
        </w:rPr>
        <w:t>Roslyn South (IN06); Roslyn North (IN08); Maori Hill (IN09)</w:t>
      </w:r>
    </w:p>
    <w:p w14:paraId="1AFDC5E2" w14:textId="77777777" w:rsidR="00030A99" w:rsidRDefault="00030A99" w:rsidP="00786EA3">
      <w:pPr>
        <w:autoSpaceDE w:val="0"/>
        <w:autoSpaceDN w:val="0"/>
        <w:adjustRightInd w:val="0"/>
        <w:spacing w:after="0" w:line="240" w:lineRule="auto"/>
      </w:pPr>
    </w:p>
    <w:p w14:paraId="149D2DAB" w14:textId="416207F8" w:rsidR="00030A99" w:rsidRDefault="00030A99" w:rsidP="00786EA3">
      <w:pPr>
        <w:autoSpaceDE w:val="0"/>
        <w:autoSpaceDN w:val="0"/>
        <w:adjustRightInd w:val="0"/>
        <w:spacing w:after="0" w:line="240" w:lineRule="auto"/>
      </w:pPr>
      <w:r>
        <w:t>I object to the re-zoning of Roslyn South (IN06), Roslyn North (IN08), and Maori Hill (IN09) because of the long-term negative consequences that denser residential development and infill in these suburbs will have on native biodiv</w:t>
      </w:r>
      <w:bookmarkStart w:id="0" w:name="_GoBack"/>
      <w:bookmarkEnd w:id="0"/>
      <w:r>
        <w:t>ersity</w:t>
      </w:r>
      <w:r w:rsidR="004C534B">
        <w:t xml:space="preserve"> in the city</w:t>
      </w:r>
      <w:r w:rsidR="00E5342E">
        <w:t>.</w:t>
      </w:r>
    </w:p>
    <w:p w14:paraId="6CEDC64B" w14:textId="77777777" w:rsidR="00030A99" w:rsidRDefault="00030A99" w:rsidP="00786EA3">
      <w:pPr>
        <w:autoSpaceDE w:val="0"/>
        <w:autoSpaceDN w:val="0"/>
        <w:adjustRightInd w:val="0"/>
        <w:spacing w:after="0" w:line="240" w:lineRule="auto"/>
      </w:pPr>
    </w:p>
    <w:p w14:paraId="78DD2EE4" w14:textId="77777777" w:rsidR="00030A99" w:rsidRDefault="00030A99" w:rsidP="00786EA3">
      <w:pPr>
        <w:autoSpaceDE w:val="0"/>
        <w:autoSpaceDN w:val="0"/>
        <w:adjustRightInd w:val="0"/>
        <w:spacing w:after="0" w:line="240" w:lineRule="auto"/>
      </w:pPr>
      <w:r>
        <w:t>Poor biodiversity outcomes will arise as a result of negative impacts on:</w:t>
      </w:r>
    </w:p>
    <w:p w14:paraId="585CE693" w14:textId="77777777" w:rsidR="00030A99" w:rsidRDefault="00030A99" w:rsidP="00030A99">
      <w:pPr>
        <w:pStyle w:val="ListParagraph"/>
        <w:numPr>
          <w:ilvl w:val="0"/>
          <w:numId w:val="3"/>
        </w:numPr>
        <w:autoSpaceDE w:val="0"/>
        <w:autoSpaceDN w:val="0"/>
        <w:adjustRightInd w:val="0"/>
        <w:spacing w:after="0" w:line="240" w:lineRule="auto"/>
      </w:pPr>
      <w:r>
        <w:t xml:space="preserve">The </w:t>
      </w:r>
      <w:r w:rsidR="007C61E5">
        <w:t>Town B</w:t>
      </w:r>
      <w:r>
        <w:t xml:space="preserve">elt itself, which will become an increasingly isolated island in a sea of dense residential development; and </w:t>
      </w:r>
    </w:p>
    <w:p w14:paraId="7F067814" w14:textId="77777777" w:rsidR="00030A99" w:rsidRDefault="00030A99" w:rsidP="007C61E5">
      <w:pPr>
        <w:pStyle w:val="ListParagraph"/>
        <w:numPr>
          <w:ilvl w:val="0"/>
          <w:numId w:val="3"/>
        </w:numPr>
        <w:autoSpaceDE w:val="0"/>
        <w:autoSpaceDN w:val="0"/>
        <w:adjustRightInd w:val="0"/>
        <w:spacing w:after="120" w:line="240" w:lineRule="auto"/>
        <w:ind w:left="714" w:hanging="357"/>
      </w:pPr>
      <w:r>
        <w:t>The loss of the good quality habitat that is currently present in the gardens of properties in those suburbs.</w:t>
      </w:r>
    </w:p>
    <w:p w14:paraId="36399FF0" w14:textId="77777777" w:rsidR="004C534B" w:rsidRDefault="004C534B" w:rsidP="00030A99">
      <w:pPr>
        <w:autoSpaceDE w:val="0"/>
        <w:autoSpaceDN w:val="0"/>
        <w:adjustRightInd w:val="0"/>
        <w:spacing w:after="0" w:line="240" w:lineRule="auto"/>
      </w:pPr>
    </w:p>
    <w:p w14:paraId="5BB979A7" w14:textId="77777777" w:rsidR="00C51931" w:rsidRDefault="004C534B" w:rsidP="004C534B">
      <w:pPr>
        <w:autoSpaceDE w:val="0"/>
        <w:autoSpaceDN w:val="0"/>
        <w:adjustRightInd w:val="0"/>
        <w:spacing w:after="120" w:line="240" w:lineRule="auto"/>
      </w:pPr>
      <w:r>
        <w:t>With regard to (1), the Town Belt is an extremely important series of linked fragments of vegetation that supports greater avian diversity than any other urban habitat</w:t>
      </w:r>
      <w:r w:rsidR="00C51931">
        <w:t xml:space="preserve"> in Dunedin</w:t>
      </w:r>
      <w:r>
        <w:t xml:space="preserve">. </w:t>
      </w:r>
      <w:r w:rsidR="00D4197C">
        <w:t>Not only are there more native species in the Tow</w:t>
      </w:r>
      <w:r w:rsidR="00C51931">
        <w:t>n B</w:t>
      </w:r>
      <w:r w:rsidR="00D4197C">
        <w:t>elt, but th</w:t>
      </w:r>
      <w:r>
        <w:t>e proportion of birds that are native is higher in the Town Bel</w:t>
      </w:r>
      <w:r w:rsidR="00D4197C">
        <w:t>t than anywhere else</w:t>
      </w:r>
      <w:r w:rsidR="00C51931">
        <w:t xml:space="preserve"> (50 – 75% of all birds counted, c.f. &lt;10% in South Dunedin and 24 – 32% in most residential areas)</w:t>
      </w:r>
      <w:r w:rsidR="0073409A">
        <w:t>. D</w:t>
      </w:r>
      <w:r w:rsidR="00C51931">
        <w:t>ensities of bellbirds and grey warblers are</w:t>
      </w:r>
      <w:r w:rsidR="0073409A">
        <w:t xml:space="preserve"> 4.5 times</w:t>
      </w:r>
      <w:r w:rsidR="00C51931">
        <w:t xml:space="preserve"> higher in the Town Belt than in most residential areas, </w:t>
      </w:r>
      <w:r w:rsidR="0073409A">
        <w:t>1.8 times</w:t>
      </w:r>
      <w:r w:rsidR="00C51931">
        <w:t xml:space="preserve"> higher for silvereyes, and two times higher for fantails. </w:t>
      </w:r>
    </w:p>
    <w:p w14:paraId="757CCFBC" w14:textId="77777777" w:rsidR="004C534B" w:rsidRDefault="00D4197C" w:rsidP="004C534B">
      <w:pPr>
        <w:autoSpaceDE w:val="0"/>
        <w:autoSpaceDN w:val="0"/>
        <w:adjustRightInd w:val="0"/>
        <w:spacing w:after="120" w:line="240" w:lineRule="auto"/>
      </w:pPr>
      <w:r>
        <w:t>The Town B</w:t>
      </w:r>
      <w:r w:rsidR="004C534B">
        <w:t>elt acts as important corridor for native birds to move into the city from the northern suburbs, which link well to per</w:t>
      </w:r>
      <w:r>
        <w:t>i</w:t>
      </w:r>
      <w:r w:rsidR="004C534B">
        <w:t xml:space="preserve">-urban </w:t>
      </w:r>
      <w:r w:rsidR="0073409A">
        <w:t>reserves</w:t>
      </w:r>
      <w:r w:rsidR="004C534B">
        <w:t xml:space="preserve"> such as Mt Cargill. </w:t>
      </w:r>
      <w:r>
        <w:t>Without good quality fragments and intact corridors and linkages it is highly unlikely that species such as fantail will continue to be seen in the central suburbs.</w:t>
      </w:r>
    </w:p>
    <w:p w14:paraId="503A57DB" w14:textId="77777777" w:rsidR="00D4197C" w:rsidRDefault="004C534B" w:rsidP="004C534B">
      <w:pPr>
        <w:autoSpaceDE w:val="0"/>
        <w:autoSpaceDN w:val="0"/>
        <w:adjustRightInd w:val="0"/>
        <w:spacing w:after="120" w:line="240" w:lineRule="auto"/>
      </w:pPr>
      <w:r>
        <w:t xml:space="preserve">The role that vegetation fragments such as the Town Belt play in supporting biodiversity is very dependent on not only the vegetation inside the fragment, but the </w:t>
      </w:r>
      <w:r w:rsidR="00D4197C">
        <w:t xml:space="preserve">wider environment </w:t>
      </w:r>
      <w:r>
        <w:t>the fra</w:t>
      </w:r>
      <w:r w:rsidR="00D4197C">
        <w:t>gments sit</w:t>
      </w:r>
      <w:r w:rsidR="0073409A">
        <w:t xml:space="preserve"> in:</w:t>
      </w:r>
      <w:r>
        <w:t xml:space="preserve"> </w:t>
      </w:r>
      <w:r w:rsidR="00D4197C">
        <w:t xml:space="preserve">an abrupt transition to a high density residential development will result in “edge effects” that will increasingly undermine the </w:t>
      </w:r>
      <w:r w:rsidR="00C51931">
        <w:t xml:space="preserve">integrity of the Town Belt and its </w:t>
      </w:r>
      <w:r w:rsidR="00D4197C">
        <w:t xml:space="preserve">capacity to support biodiversity. </w:t>
      </w:r>
    </w:p>
    <w:p w14:paraId="69495070" w14:textId="77777777" w:rsidR="00BD5638" w:rsidRDefault="00D4197C" w:rsidP="00971DE6">
      <w:pPr>
        <w:autoSpaceDE w:val="0"/>
        <w:autoSpaceDN w:val="0"/>
        <w:adjustRightInd w:val="0"/>
        <w:spacing w:after="120" w:line="240" w:lineRule="auto"/>
        <w:rPr>
          <w:rFonts w:cstheme="minorHAnsi"/>
        </w:rPr>
      </w:pPr>
      <w:r>
        <w:t xml:space="preserve">With regard to (2), the re-zoning of these suburbs that abut the Town Belt will have significant negative impacts on native </w:t>
      </w:r>
      <w:r w:rsidR="00C51931">
        <w:t>biodiversity</w:t>
      </w:r>
      <w:r>
        <w:t xml:space="preserve"> </w:t>
      </w:r>
      <w:r w:rsidR="00C51931">
        <w:t>due to the loss of</w:t>
      </w:r>
      <w:r>
        <w:t xml:space="preserve"> vital habitat in the form of established, large gardens with </w:t>
      </w:r>
      <w:r w:rsidR="00C51931">
        <w:t xml:space="preserve">structurally diverse vegetation. </w:t>
      </w:r>
      <w:r w:rsidR="00BD5638">
        <w:t>Our</w:t>
      </w:r>
      <w:r w:rsidR="00971DE6">
        <w:t xml:space="preserve"> research has </w:t>
      </w:r>
      <w:r w:rsidR="00C51931">
        <w:t xml:space="preserve">also </w:t>
      </w:r>
      <w:r w:rsidR="00971DE6">
        <w:t>shown the value of the Town Belt</w:t>
      </w:r>
      <w:r w:rsidR="00C51931">
        <w:t>’s</w:t>
      </w:r>
      <w:r w:rsidR="00BD5638">
        <w:t xml:space="preserve"> surrounding suburbs </w:t>
      </w:r>
      <w:r w:rsidR="00971DE6">
        <w:t>in sup</w:t>
      </w:r>
      <w:r w:rsidR="00D674B4">
        <w:t>porting native avian diversity</w:t>
      </w:r>
      <w:r w:rsidR="00B73B2A" w:rsidRPr="00D674B4">
        <w:rPr>
          <w:rFonts w:cstheme="minorHAnsi"/>
        </w:rPr>
        <w:t xml:space="preserve">. </w:t>
      </w:r>
      <w:r w:rsidR="00C51931" w:rsidRPr="00D674B4">
        <w:rPr>
          <w:rFonts w:cstheme="minorHAnsi"/>
        </w:rPr>
        <w:t xml:space="preserve">In residential areas, </w:t>
      </w:r>
      <w:r w:rsidR="00C51931">
        <w:rPr>
          <w:rFonts w:cstheme="minorHAnsi"/>
          <w:color w:val="000066"/>
        </w:rPr>
        <w:t>v</w:t>
      </w:r>
      <w:r w:rsidR="00971DE6" w:rsidRPr="00786EA3">
        <w:rPr>
          <w:rFonts w:cstheme="minorHAnsi"/>
        </w:rPr>
        <w:t>egetation structure</w:t>
      </w:r>
      <w:r w:rsidR="00C51931">
        <w:rPr>
          <w:rFonts w:cstheme="minorHAnsi"/>
        </w:rPr>
        <w:t xml:space="preserve"> of private gardens</w:t>
      </w:r>
      <w:r w:rsidR="00971DE6" w:rsidRPr="00786EA3">
        <w:rPr>
          <w:rFonts w:cstheme="minorHAnsi"/>
        </w:rPr>
        <w:t xml:space="preserve">, composition and cover, and proximity to </w:t>
      </w:r>
      <w:r w:rsidR="00971DE6">
        <w:rPr>
          <w:rFonts w:cstheme="minorHAnsi"/>
        </w:rPr>
        <w:t xml:space="preserve">bush </w:t>
      </w:r>
      <w:r w:rsidR="00971DE6" w:rsidRPr="00786EA3">
        <w:rPr>
          <w:rFonts w:cstheme="minorHAnsi"/>
        </w:rPr>
        <w:t xml:space="preserve">fragments </w:t>
      </w:r>
      <w:r w:rsidR="00971DE6">
        <w:rPr>
          <w:rFonts w:cstheme="minorHAnsi"/>
        </w:rPr>
        <w:t xml:space="preserve">such as the Town Belt </w:t>
      </w:r>
      <w:r w:rsidR="00971DE6" w:rsidRPr="00786EA3">
        <w:rPr>
          <w:rFonts w:cstheme="minorHAnsi"/>
        </w:rPr>
        <w:t>explain</w:t>
      </w:r>
      <w:r w:rsidR="00971DE6">
        <w:rPr>
          <w:rFonts w:cstheme="minorHAnsi"/>
        </w:rPr>
        <w:t xml:space="preserve"> two-thirds to three-quarters (</w:t>
      </w:r>
      <w:r w:rsidR="00971DE6" w:rsidRPr="00786EA3">
        <w:rPr>
          <w:rFonts w:cstheme="minorHAnsi"/>
        </w:rPr>
        <w:t>69% and 72%</w:t>
      </w:r>
      <w:r w:rsidR="00971DE6">
        <w:rPr>
          <w:rFonts w:cstheme="minorHAnsi"/>
        </w:rPr>
        <w:t>)</w:t>
      </w:r>
      <w:r w:rsidR="00971DE6" w:rsidRPr="00786EA3">
        <w:rPr>
          <w:rFonts w:cstheme="minorHAnsi"/>
        </w:rPr>
        <w:t xml:space="preserve"> of </w:t>
      </w:r>
      <w:r w:rsidR="0073409A">
        <w:rPr>
          <w:rFonts w:cstheme="minorHAnsi"/>
        </w:rPr>
        <w:t xml:space="preserve">the city-wide variation in </w:t>
      </w:r>
      <w:r w:rsidR="00971DE6" w:rsidRPr="00786EA3">
        <w:rPr>
          <w:rFonts w:cstheme="minorHAnsi"/>
        </w:rPr>
        <w:t>bush-native species richness and abundance respectively.</w:t>
      </w:r>
      <w:r w:rsidR="00BD5638">
        <w:rPr>
          <w:rFonts w:cstheme="minorHAnsi"/>
        </w:rPr>
        <w:t xml:space="preserve"> </w:t>
      </w:r>
    </w:p>
    <w:p w14:paraId="3C9FB766" w14:textId="77777777" w:rsidR="00971DE6" w:rsidRDefault="00C51931" w:rsidP="0073409A">
      <w:pPr>
        <w:autoSpaceDE w:val="0"/>
        <w:autoSpaceDN w:val="0"/>
        <w:adjustRightInd w:val="0"/>
        <w:spacing w:after="120" w:line="240" w:lineRule="auto"/>
      </w:pPr>
      <w:r>
        <w:rPr>
          <w:rFonts w:cstheme="minorHAnsi"/>
        </w:rPr>
        <w:t>Our research has shown that gardens within about 20</w:t>
      </w:r>
      <w:r w:rsidR="0073409A">
        <w:rPr>
          <w:rFonts w:cstheme="minorHAnsi"/>
        </w:rPr>
        <w:t>0m of the Town B</w:t>
      </w:r>
      <w:r>
        <w:rPr>
          <w:rFonts w:cstheme="minorHAnsi"/>
        </w:rPr>
        <w:t xml:space="preserve">elt support densities of native birds </w:t>
      </w:r>
      <w:r>
        <w:t>a</w:t>
      </w:r>
      <w:r w:rsidR="0073409A">
        <w:t>s high as or nearly as high as Town B</w:t>
      </w:r>
      <w:r>
        <w:t>elt densities</w:t>
      </w:r>
      <w:r w:rsidR="0073409A">
        <w:t>, reflecting the relatively high proportion of well-vegetated green space in these areas</w:t>
      </w:r>
      <w:r>
        <w:t>.</w:t>
      </w:r>
      <w:r w:rsidR="0073409A">
        <w:t xml:space="preserve"> These gardens provide essential stepping stones for birds and other urban species to disperse across the urban landscape, but they will be lost if re-z</w:t>
      </w:r>
      <w:r w:rsidR="00D674B4">
        <w:t>oning</w:t>
      </w:r>
      <w:r w:rsidR="0073409A">
        <w:t xml:space="preserve"> allow</w:t>
      </w:r>
      <w:r w:rsidR="00D674B4">
        <w:t>s</w:t>
      </w:r>
      <w:r w:rsidR="0073409A">
        <w:t xml:space="preserve"> denser development.</w:t>
      </w:r>
    </w:p>
    <w:p w14:paraId="564B8E4F" w14:textId="53D071D3" w:rsidR="00971DE6" w:rsidRDefault="00971DE6" w:rsidP="00786EA3">
      <w:pPr>
        <w:autoSpaceDE w:val="0"/>
        <w:autoSpaceDN w:val="0"/>
        <w:adjustRightInd w:val="0"/>
        <w:spacing w:after="0" w:line="240" w:lineRule="auto"/>
      </w:pPr>
    </w:p>
    <w:p w14:paraId="6CE0F177" w14:textId="77777777" w:rsidR="00786EA3" w:rsidRDefault="00786EA3" w:rsidP="00786EA3">
      <w:pPr>
        <w:autoSpaceDE w:val="0"/>
        <w:autoSpaceDN w:val="0"/>
        <w:adjustRightInd w:val="0"/>
        <w:spacing w:after="0" w:line="240" w:lineRule="auto"/>
        <w:rPr>
          <w:rFonts w:ascii="LcrptyAdvTT3713a231" w:hAnsi="LcrptyAdvTT3713a231" w:cs="LcrptyAdvTT3713a231"/>
          <w:color w:val="131413"/>
          <w:sz w:val="19"/>
          <w:szCs w:val="19"/>
        </w:rPr>
      </w:pPr>
    </w:p>
    <w:p w14:paraId="61D1F356" w14:textId="77777777" w:rsidR="00842BF5" w:rsidRDefault="00842BF5" w:rsidP="003C468B">
      <w:pPr>
        <w:autoSpaceDE w:val="0"/>
        <w:autoSpaceDN w:val="0"/>
        <w:adjustRightInd w:val="0"/>
        <w:spacing w:after="120" w:line="240" w:lineRule="auto"/>
        <w:rPr>
          <w:rFonts w:cstheme="minorHAnsi"/>
          <w:b/>
        </w:rPr>
      </w:pPr>
    </w:p>
    <w:p w14:paraId="642043FC" w14:textId="77777777" w:rsidR="00842BF5" w:rsidRDefault="00842BF5" w:rsidP="003C468B">
      <w:pPr>
        <w:autoSpaceDE w:val="0"/>
        <w:autoSpaceDN w:val="0"/>
        <w:adjustRightInd w:val="0"/>
        <w:spacing w:after="120" w:line="240" w:lineRule="auto"/>
        <w:rPr>
          <w:rFonts w:cstheme="minorHAnsi"/>
          <w:b/>
        </w:rPr>
      </w:pPr>
    </w:p>
    <w:p w14:paraId="0C9C637C" w14:textId="4E711ADC" w:rsidR="00B73B2A" w:rsidRPr="003C468B" w:rsidRDefault="003C468B" w:rsidP="003C468B">
      <w:pPr>
        <w:autoSpaceDE w:val="0"/>
        <w:autoSpaceDN w:val="0"/>
        <w:adjustRightInd w:val="0"/>
        <w:spacing w:after="120" w:line="240" w:lineRule="auto"/>
        <w:rPr>
          <w:rFonts w:cstheme="minorHAnsi"/>
          <w:b/>
        </w:rPr>
      </w:pPr>
      <w:r>
        <w:rPr>
          <w:rFonts w:cstheme="minorHAnsi"/>
          <w:b/>
        </w:rPr>
        <w:lastRenderedPageBreak/>
        <w:t xml:space="preserve">Re-zoning </w:t>
      </w:r>
      <w:r w:rsidR="00B73B2A" w:rsidRPr="003C468B">
        <w:rPr>
          <w:rFonts w:cstheme="minorHAnsi"/>
          <w:b/>
        </w:rPr>
        <w:t xml:space="preserve">of areas in Mosgiel, Green Island, Concord, Mornington and Andersons Bay </w:t>
      </w:r>
    </w:p>
    <w:p w14:paraId="66A14C42" w14:textId="60EF4B7B" w:rsidR="00B73B2A" w:rsidRDefault="00B73B2A" w:rsidP="00B73B2A">
      <w:pPr>
        <w:autoSpaceDE w:val="0"/>
        <w:autoSpaceDN w:val="0"/>
        <w:adjustRightInd w:val="0"/>
        <w:spacing w:after="120" w:line="240" w:lineRule="auto"/>
        <w:rPr>
          <w:rFonts w:cstheme="minorHAnsi"/>
        </w:rPr>
      </w:pPr>
      <w:r w:rsidRPr="00B73B2A">
        <w:rPr>
          <w:rFonts w:cstheme="minorHAnsi"/>
        </w:rPr>
        <w:t xml:space="preserve"> </w:t>
      </w:r>
      <w:r>
        <w:rPr>
          <w:rFonts w:cstheme="minorHAnsi"/>
        </w:rPr>
        <w:t xml:space="preserve">Our research on groups with limited mobility (children and older adults) demonstrates the importance of </w:t>
      </w:r>
      <w:r w:rsidR="0082628E">
        <w:rPr>
          <w:rFonts w:cstheme="minorHAnsi"/>
        </w:rPr>
        <w:t>nearby green spaces</w:t>
      </w:r>
      <w:r>
        <w:rPr>
          <w:rFonts w:cstheme="minorHAnsi"/>
        </w:rPr>
        <w:t xml:space="preserve"> in maintaining a connection with nature </w:t>
      </w:r>
      <w:r w:rsidR="003C468B">
        <w:rPr>
          <w:rFonts w:cstheme="minorHAnsi"/>
        </w:rPr>
        <w:t xml:space="preserve">and subsequent well-being </w:t>
      </w:r>
      <w:r w:rsidR="00386C7B">
        <w:rPr>
          <w:rFonts w:cstheme="minorHAnsi"/>
        </w:rPr>
        <w:t>in these groups</w:t>
      </w:r>
      <w:r>
        <w:rPr>
          <w:rFonts w:cstheme="minorHAnsi"/>
        </w:rPr>
        <w:t xml:space="preserve">. </w:t>
      </w:r>
      <w:r w:rsidR="0082628E">
        <w:rPr>
          <w:rFonts w:cstheme="minorHAnsi"/>
        </w:rPr>
        <w:t xml:space="preserve">These nearby spaces </w:t>
      </w:r>
      <w:r w:rsidR="00665A11">
        <w:rPr>
          <w:rFonts w:cstheme="minorHAnsi"/>
        </w:rPr>
        <w:t xml:space="preserve">are usually private gardens. </w:t>
      </w:r>
      <w:r>
        <w:rPr>
          <w:rFonts w:cstheme="minorHAnsi"/>
        </w:rPr>
        <w:t>Contact with nature is important for both physical and psychological well-being.</w:t>
      </w:r>
    </w:p>
    <w:p w14:paraId="54F7735D" w14:textId="70DBB92C" w:rsidR="003C468B" w:rsidRDefault="00B73B2A" w:rsidP="00B73B2A">
      <w:pPr>
        <w:autoSpaceDE w:val="0"/>
        <w:autoSpaceDN w:val="0"/>
        <w:adjustRightInd w:val="0"/>
        <w:spacing w:after="120" w:line="240" w:lineRule="auto"/>
        <w:rPr>
          <w:rFonts w:cstheme="minorHAnsi"/>
        </w:rPr>
      </w:pPr>
      <w:r>
        <w:rPr>
          <w:rFonts w:cstheme="minorHAnsi"/>
        </w:rPr>
        <w:t xml:space="preserve">Older adults who are </w:t>
      </w:r>
      <w:r w:rsidR="003C468B">
        <w:rPr>
          <w:rFonts w:cstheme="minorHAnsi"/>
        </w:rPr>
        <w:t xml:space="preserve">increasingly </w:t>
      </w:r>
      <w:r>
        <w:rPr>
          <w:rFonts w:cstheme="minorHAnsi"/>
        </w:rPr>
        <w:t xml:space="preserve">unable to access </w:t>
      </w:r>
      <w:r w:rsidR="003C468B">
        <w:rPr>
          <w:rFonts w:cstheme="minorHAnsi"/>
        </w:rPr>
        <w:t xml:space="preserve">parks, coastal areas and reserves due to increasing frailty and other mobility issues </w:t>
      </w:r>
      <w:r>
        <w:rPr>
          <w:rFonts w:cstheme="minorHAnsi"/>
        </w:rPr>
        <w:t>rely more and more on their own gardens.</w:t>
      </w:r>
      <w:r w:rsidR="003C468B">
        <w:rPr>
          <w:rFonts w:cstheme="minorHAnsi"/>
        </w:rPr>
        <w:t xml:space="preserve"> </w:t>
      </w:r>
      <w:r>
        <w:rPr>
          <w:rFonts w:cstheme="minorHAnsi"/>
        </w:rPr>
        <w:t xml:space="preserve">Children’s independent mobility is becoming increasingly limited. Our research across three NZ cities showed that </w:t>
      </w:r>
      <w:r w:rsidR="00386C7B">
        <w:rPr>
          <w:rFonts w:cstheme="minorHAnsi"/>
        </w:rPr>
        <w:t>the</w:t>
      </w:r>
      <w:r w:rsidR="001A087C">
        <w:rPr>
          <w:rFonts w:cstheme="minorHAnsi"/>
        </w:rPr>
        <w:t xml:space="preserve"> range of independent movements </w:t>
      </w:r>
      <w:r w:rsidR="00386C7B">
        <w:rPr>
          <w:rFonts w:cstheme="minorHAnsi"/>
        </w:rPr>
        <w:t xml:space="preserve">(i.e. without an accompanying adult) of children aged between 9 and 11 years </w:t>
      </w:r>
      <w:r w:rsidR="001A087C">
        <w:rPr>
          <w:rFonts w:cstheme="minorHAnsi"/>
        </w:rPr>
        <w:t xml:space="preserve">has contracted to the extent that </w:t>
      </w:r>
      <w:r w:rsidR="003C468B">
        <w:rPr>
          <w:rFonts w:cstheme="minorHAnsi"/>
        </w:rPr>
        <w:t>about one third of children did not have access to a public green space within their potential range of independent movement, and two-thirds did not have access to a public green space within the area they actually used. Gardens assumed an important role in providing opportunities to interact with nature, however many gardens associated with low socio-economic circumstances were characterised by very poor biodiversity.</w:t>
      </w:r>
    </w:p>
    <w:p w14:paraId="385BCED6" w14:textId="2B4C3F2A" w:rsidR="002E2C9C" w:rsidRDefault="00AA65F3" w:rsidP="00B73B2A">
      <w:pPr>
        <w:autoSpaceDE w:val="0"/>
        <w:autoSpaceDN w:val="0"/>
        <w:adjustRightInd w:val="0"/>
        <w:spacing w:after="120" w:line="240" w:lineRule="auto"/>
        <w:rPr>
          <w:rFonts w:cstheme="minorHAnsi"/>
        </w:rPr>
      </w:pPr>
      <w:r>
        <w:rPr>
          <w:rFonts w:cstheme="minorHAnsi"/>
        </w:rPr>
        <w:t>I ask that the council:</w:t>
      </w:r>
    </w:p>
    <w:p w14:paraId="7F6B1F34" w14:textId="005B2A9A" w:rsidR="00AA65F3" w:rsidRDefault="00AA65F3" w:rsidP="00AA65F3">
      <w:pPr>
        <w:pStyle w:val="ListParagraph"/>
        <w:numPr>
          <w:ilvl w:val="0"/>
          <w:numId w:val="4"/>
        </w:numPr>
        <w:autoSpaceDE w:val="0"/>
        <w:autoSpaceDN w:val="0"/>
        <w:adjustRightInd w:val="0"/>
        <w:spacing w:after="120" w:line="240" w:lineRule="auto"/>
        <w:rPr>
          <w:rFonts w:cstheme="minorHAnsi"/>
        </w:rPr>
      </w:pPr>
      <w:r>
        <w:rPr>
          <w:rFonts w:cstheme="minorHAnsi"/>
        </w:rPr>
        <w:t>Consider ways of reducing housing footprints while increasing density</w:t>
      </w:r>
      <w:r w:rsidR="00AA2EC0">
        <w:rPr>
          <w:rFonts w:cstheme="minorHAnsi"/>
        </w:rPr>
        <w:t>, particularly regarding access/drives.</w:t>
      </w:r>
      <w:r w:rsidR="008A4745">
        <w:rPr>
          <w:rFonts w:cstheme="minorHAnsi"/>
        </w:rPr>
        <w:t xml:space="preserve"> </w:t>
      </w:r>
      <w:r w:rsidR="007B15BA">
        <w:rPr>
          <w:rFonts w:cstheme="minorHAnsi"/>
        </w:rPr>
        <w:t xml:space="preserve">This could include the use of housing styles that </w:t>
      </w:r>
      <w:r w:rsidR="00EB229A">
        <w:rPr>
          <w:rFonts w:cstheme="minorHAnsi"/>
        </w:rPr>
        <w:t>have the same footprint (e.g. low rise, common walls, shared drives/access).</w:t>
      </w:r>
    </w:p>
    <w:p w14:paraId="5625D978" w14:textId="60C432DC" w:rsidR="00AA2EC0" w:rsidRDefault="00AA2EC0" w:rsidP="00AA65F3">
      <w:pPr>
        <w:pStyle w:val="ListParagraph"/>
        <w:numPr>
          <w:ilvl w:val="0"/>
          <w:numId w:val="4"/>
        </w:numPr>
        <w:autoSpaceDE w:val="0"/>
        <w:autoSpaceDN w:val="0"/>
        <w:adjustRightInd w:val="0"/>
        <w:spacing w:after="120" w:line="240" w:lineRule="auto"/>
        <w:rPr>
          <w:rFonts w:cstheme="minorHAnsi"/>
        </w:rPr>
      </w:pPr>
      <w:r>
        <w:rPr>
          <w:rFonts w:cstheme="minorHAnsi"/>
        </w:rPr>
        <w:t xml:space="preserve">Protect vegetation cover, </w:t>
      </w:r>
      <w:r w:rsidR="006A18DC">
        <w:rPr>
          <w:rFonts w:cstheme="minorHAnsi"/>
        </w:rPr>
        <w:t>at</w:t>
      </w:r>
      <w:r>
        <w:rPr>
          <w:rFonts w:cstheme="minorHAnsi"/>
        </w:rPr>
        <w:t xml:space="preserve"> sites adjacent to </w:t>
      </w:r>
      <w:r w:rsidR="00F077CB">
        <w:rPr>
          <w:rFonts w:cstheme="minorHAnsi"/>
        </w:rPr>
        <w:t>major biodiverse areas.</w:t>
      </w:r>
    </w:p>
    <w:p w14:paraId="55FCB481" w14:textId="0159DBBF" w:rsidR="00F077CB" w:rsidRDefault="00F077CB" w:rsidP="00AA65F3">
      <w:pPr>
        <w:pStyle w:val="ListParagraph"/>
        <w:numPr>
          <w:ilvl w:val="0"/>
          <w:numId w:val="4"/>
        </w:numPr>
        <w:autoSpaceDE w:val="0"/>
        <w:autoSpaceDN w:val="0"/>
        <w:adjustRightInd w:val="0"/>
        <w:spacing w:after="120" w:line="240" w:lineRule="auto"/>
        <w:rPr>
          <w:rFonts w:cstheme="minorHAnsi"/>
        </w:rPr>
      </w:pPr>
      <w:r>
        <w:rPr>
          <w:rFonts w:cstheme="minorHAnsi"/>
        </w:rPr>
        <w:t>Implement compensatory plant</w:t>
      </w:r>
      <w:r w:rsidR="006A18DC">
        <w:rPr>
          <w:rFonts w:cstheme="minorHAnsi"/>
        </w:rPr>
        <w:t>i</w:t>
      </w:r>
      <w:r>
        <w:rPr>
          <w:rFonts w:cstheme="minorHAnsi"/>
        </w:rPr>
        <w:t xml:space="preserve">ngs/greenspace </w:t>
      </w:r>
      <w:r w:rsidR="006A18DC">
        <w:rPr>
          <w:rFonts w:cstheme="minorHAnsi"/>
        </w:rPr>
        <w:t xml:space="preserve">creation </w:t>
      </w:r>
      <w:r>
        <w:rPr>
          <w:rFonts w:cstheme="minorHAnsi"/>
        </w:rPr>
        <w:t xml:space="preserve">to ensure </w:t>
      </w:r>
      <w:r w:rsidR="003559F1">
        <w:rPr>
          <w:rFonts w:cstheme="minorHAnsi"/>
        </w:rPr>
        <w:t>there is no overall reduction in vegetated area.</w:t>
      </w:r>
    </w:p>
    <w:p w14:paraId="530E16C6" w14:textId="7187B1C4" w:rsidR="003559F1" w:rsidRDefault="003559F1" w:rsidP="00AA65F3">
      <w:pPr>
        <w:pStyle w:val="ListParagraph"/>
        <w:numPr>
          <w:ilvl w:val="0"/>
          <w:numId w:val="4"/>
        </w:numPr>
        <w:autoSpaceDE w:val="0"/>
        <w:autoSpaceDN w:val="0"/>
        <w:adjustRightInd w:val="0"/>
        <w:spacing w:after="120" w:line="240" w:lineRule="auto"/>
        <w:rPr>
          <w:rFonts w:cstheme="minorHAnsi"/>
        </w:rPr>
      </w:pPr>
      <w:r>
        <w:rPr>
          <w:rFonts w:cstheme="minorHAnsi"/>
        </w:rPr>
        <w:t xml:space="preserve">Put conditions on infill and new development </w:t>
      </w:r>
      <w:r w:rsidR="00AB6663">
        <w:rPr>
          <w:rFonts w:cstheme="minorHAnsi"/>
        </w:rPr>
        <w:t>regarding biodiversity protection and enhancement measures, including planting and creation of corridors.</w:t>
      </w:r>
      <w:r w:rsidR="004329C3">
        <w:rPr>
          <w:rFonts w:cstheme="minorHAnsi"/>
        </w:rPr>
        <w:t xml:space="preserve"> </w:t>
      </w:r>
      <w:r w:rsidR="00A24E59">
        <w:rPr>
          <w:rFonts w:cstheme="minorHAnsi"/>
        </w:rPr>
        <w:t>No new development should further fragment existing corridors.</w:t>
      </w:r>
    </w:p>
    <w:p w14:paraId="7DBBA356" w14:textId="6AF3B858" w:rsidR="00181C2F" w:rsidRPr="00AA65F3" w:rsidRDefault="00181C2F" w:rsidP="00AA65F3">
      <w:pPr>
        <w:pStyle w:val="ListParagraph"/>
        <w:numPr>
          <w:ilvl w:val="0"/>
          <w:numId w:val="4"/>
        </w:numPr>
        <w:autoSpaceDE w:val="0"/>
        <w:autoSpaceDN w:val="0"/>
        <w:adjustRightInd w:val="0"/>
        <w:spacing w:after="120" w:line="240" w:lineRule="auto"/>
        <w:rPr>
          <w:rFonts w:cstheme="minorHAnsi"/>
        </w:rPr>
      </w:pPr>
      <w:r>
        <w:rPr>
          <w:rFonts w:cstheme="minorHAnsi"/>
        </w:rPr>
        <w:t xml:space="preserve">Consider ways to minimise hard landscaping resulting in incremental loss of permeable surfaces in private gardens: our own data </w:t>
      </w:r>
      <w:r w:rsidR="00133F41">
        <w:rPr>
          <w:rFonts w:cstheme="minorHAnsi"/>
        </w:rPr>
        <w:t xml:space="preserve">indicated that over a </w:t>
      </w:r>
      <w:proofErr w:type="gramStart"/>
      <w:r w:rsidR="00133F41">
        <w:rPr>
          <w:rFonts w:cstheme="minorHAnsi"/>
        </w:rPr>
        <w:t>five year</w:t>
      </w:r>
      <w:proofErr w:type="gramEnd"/>
      <w:r w:rsidR="00133F41">
        <w:rPr>
          <w:rFonts w:cstheme="minorHAnsi"/>
        </w:rPr>
        <w:t xml:space="preserve"> period about 19ha of permeable surface was likely to have been lost </w:t>
      </w:r>
      <w:r w:rsidR="000071BA">
        <w:rPr>
          <w:rFonts w:cstheme="minorHAnsi"/>
        </w:rPr>
        <w:t xml:space="preserve">from private gardens </w:t>
      </w:r>
      <w:r w:rsidR="00133F41">
        <w:rPr>
          <w:rFonts w:cstheme="minorHAnsi"/>
        </w:rPr>
        <w:t xml:space="preserve">across </w:t>
      </w:r>
      <w:r w:rsidR="000071BA">
        <w:rPr>
          <w:rFonts w:cstheme="minorHAnsi"/>
        </w:rPr>
        <w:t>D</w:t>
      </w:r>
      <w:r w:rsidR="00133F41">
        <w:rPr>
          <w:rFonts w:cstheme="minorHAnsi"/>
        </w:rPr>
        <w:t xml:space="preserve">unedin’s </w:t>
      </w:r>
      <w:r w:rsidR="000071BA">
        <w:rPr>
          <w:rFonts w:cstheme="minorHAnsi"/>
        </w:rPr>
        <w:t>main urban area.</w:t>
      </w:r>
    </w:p>
    <w:p w14:paraId="25136BB1" w14:textId="33D0BE2D" w:rsidR="00386C7B" w:rsidRDefault="00386C7B" w:rsidP="00B73B2A">
      <w:pPr>
        <w:autoSpaceDE w:val="0"/>
        <w:autoSpaceDN w:val="0"/>
        <w:adjustRightInd w:val="0"/>
        <w:spacing w:after="120" w:line="240" w:lineRule="auto"/>
        <w:rPr>
          <w:rFonts w:cstheme="minorHAnsi"/>
        </w:rPr>
      </w:pPr>
    </w:p>
    <w:p w14:paraId="6A1C817D" w14:textId="247FA600" w:rsidR="00D70DCE" w:rsidRDefault="00D70DCE" w:rsidP="00B73B2A">
      <w:pPr>
        <w:autoSpaceDE w:val="0"/>
        <w:autoSpaceDN w:val="0"/>
        <w:adjustRightInd w:val="0"/>
        <w:spacing w:after="120" w:line="240" w:lineRule="auto"/>
        <w:rPr>
          <w:rFonts w:cstheme="minorHAnsi"/>
        </w:rPr>
      </w:pPr>
      <w:r>
        <w:rPr>
          <w:rFonts w:cstheme="minorHAnsi"/>
        </w:rPr>
        <w:t xml:space="preserve">I acknowledge that protection of the suburbs in </w:t>
      </w:r>
      <w:r w:rsidR="00D01B3E">
        <w:rPr>
          <w:rFonts w:cstheme="minorHAnsi"/>
        </w:rPr>
        <w:t>M</w:t>
      </w:r>
      <w:r>
        <w:rPr>
          <w:rFonts w:cstheme="minorHAnsi"/>
        </w:rPr>
        <w:t>aori Hill and Roslyn creates ineq</w:t>
      </w:r>
      <w:r w:rsidR="00D01B3E">
        <w:rPr>
          <w:rFonts w:cstheme="minorHAnsi"/>
        </w:rPr>
        <w:t xml:space="preserve">uities in greenspace provision such that wealthy residents will be able to </w:t>
      </w:r>
      <w:r w:rsidR="009B212C">
        <w:rPr>
          <w:rFonts w:cstheme="minorHAnsi"/>
        </w:rPr>
        <w:t xml:space="preserve">more easily </w:t>
      </w:r>
      <w:r w:rsidR="00D01B3E">
        <w:rPr>
          <w:rFonts w:cstheme="minorHAnsi"/>
        </w:rPr>
        <w:t>enjoy the wellbeing benefits</w:t>
      </w:r>
      <w:r w:rsidR="00B4728C">
        <w:rPr>
          <w:rFonts w:cstheme="minorHAnsi"/>
        </w:rPr>
        <w:t>;</w:t>
      </w:r>
      <w:r w:rsidR="00D01B3E">
        <w:rPr>
          <w:rFonts w:cstheme="minorHAnsi"/>
        </w:rPr>
        <w:t xml:space="preserve"> however as an urban ecologist I would </w:t>
      </w:r>
      <w:r w:rsidR="009B212C">
        <w:rPr>
          <w:rFonts w:cstheme="minorHAnsi"/>
        </w:rPr>
        <w:t xml:space="preserve">prefer that green space provision could be made more equitable through better </w:t>
      </w:r>
      <w:r w:rsidR="004B651D">
        <w:rPr>
          <w:rFonts w:cstheme="minorHAnsi"/>
        </w:rPr>
        <w:t>greenspace provision in low socio-economic suburbs, rather than destroying the biodiversity value</w:t>
      </w:r>
      <w:r w:rsidR="00B4728C">
        <w:rPr>
          <w:rFonts w:cstheme="minorHAnsi"/>
        </w:rPr>
        <w:t xml:space="preserve"> of gardens in wealthy suburbs.</w:t>
      </w:r>
    </w:p>
    <w:p w14:paraId="15789CAC" w14:textId="77777777" w:rsidR="00B4728C" w:rsidRDefault="00B4728C" w:rsidP="00B4728C">
      <w:pPr>
        <w:autoSpaceDE w:val="0"/>
        <w:autoSpaceDN w:val="0"/>
        <w:adjustRightInd w:val="0"/>
        <w:spacing w:after="120" w:line="240" w:lineRule="auto"/>
        <w:ind w:left="720" w:hanging="720"/>
        <w:rPr>
          <w:rFonts w:ascii="Calibri" w:hAnsi="Calibri"/>
          <w:b/>
          <w:bCs/>
          <w:lang w:eastAsia="en-NZ"/>
        </w:rPr>
      </w:pPr>
    </w:p>
    <w:p w14:paraId="63A84D0E" w14:textId="5D9E1AD7" w:rsidR="00B4728C" w:rsidRPr="00C07260" w:rsidRDefault="00B4728C" w:rsidP="00B4728C">
      <w:pPr>
        <w:autoSpaceDE w:val="0"/>
        <w:autoSpaceDN w:val="0"/>
        <w:adjustRightInd w:val="0"/>
        <w:spacing w:after="120" w:line="240" w:lineRule="auto"/>
        <w:ind w:left="720" w:hanging="720"/>
        <w:rPr>
          <w:rFonts w:cstheme="minorHAnsi"/>
          <w:b/>
          <w:bCs/>
        </w:rPr>
      </w:pPr>
      <w:r w:rsidRPr="00C07260">
        <w:rPr>
          <w:rFonts w:ascii="Calibri" w:hAnsi="Calibri"/>
          <w:b/>
          <w:bCs/>
          <w:lang w:eastAsia="en-NZ"/>
        </w:rPr>
        <w:t>RE:</w:t>
      </w:r>
      <w:r>
        <w:rPr>
          <w:rFonts w:ascii="Calibri" w:hAnsi="Calibri"/>
          <w:lang w:eastAsia="en-NZ"/>
        </w:rPr>
        <w:t xml:space="preserve"> </w:t>
      </w:r>
      <w:r w:rsidRPr="00C07260">
        <w:rPr>
          <w:rFonts w:cstheme="minorHAnsi"/>
          <w:b/>
          <w:bCs/>
        </w:rPr>
        <w:t>Change RTZ2: Rezoning from Rural Residential 2 to General Residential 2, Selwyn Street RTZ</w:t>
      </w:r>
    </w:p>
    <w:p w14:paraId="4AA101F4" w14:textId="77777777" w:rsidR="00B4728C" w:rsidRDefault="00B4728C" w:rsidP="00B4728C">
      <w:pPr>
        <w:autoSpaceDE w:val="0"/>
        <w:autoSpaceDN w:val="0"/>
        <w:adjustRightInd w:val="0"/>
        <w:spacing w:after="120" w:line="240" w:lineRule="auto"/>
        <w:rPr>
          <w:rFonts w:cstheme="minorHAnsi"/>
        </w:rPr>
      </w:pPr>
      <w:r w:rsidRPr="00C07260">
        <w:rPr>
          <w:rFonts w:cstheme="minorHAnsi"/>
        </w:rPr>
        <w:t xml:space="preserve">One boundary </w:t>
      </w:r>
      <w:r>
        <w:rPr>
          <w:rFonts w:cstheme="minorHAnsi"/>
        </w:rPr>
        <w:t xml:space="preserve">of this polygon lies along Lindsay Creek. Lindsay Creek is an important feature of Northeast Valley and the focus of several community activities led by The Valley Project and Open VUE, designed to raise awareness about the biodiversity values of the stream and a sense of ownership and </w:t>
      </w:r>
      <w:proofErr w:type="spellStart"/>
      <w:r>
        <w:rPr>
          <w:rFonts w:cstheme="minorHAnsi"/>
        </w:rPr>
        <w:t>kaitiakitanga</w:t>
      </w:r>
      <w:proofErr w:type="spellEnd"/>
      <w:r>
        <w:rPr>
          <w:rFonts w:cstheme="minorHAnsi"/>
        </w:rPr>
        <w:t xml:space="preserve"> for biodiversity in the Valley. </w:t>
      </w:r>
    </w:p>
    <w:p w14:paraId="1DD4CEC0" w14:textId="77777777" w:rsidR="00B4728C" w:rsidRDefault="00B4728C" w:rsidP="00B4728C">
      <w:pPr>
        <w:autoSpaceDE w:val="0"/>
        <w:autoSpaceDN w:val="0"/>
        <w:adjustRightInd w:val="0"/>
        <w:spacing w:after="120" w:line="240" w:lineRule="auto"/>
        <w:rPr>
          <w:rFonts w:cstheme="minorHAnsi"/>
        </w:rPr>
      </w:pPr>
      <w:r>
        <w:rPr>
          <w:rFonts w:cstheme="minorHAnsi"/>
        </w:rPr>
        <w:t xml:space="preserve">The remaining vegetated areas in Northeast Valley comprise important components of a northern corridor enabling movement of species from the Halo area into Dunedin city. The ability of native species to move into the city is dependent on the structure and integrity of these corridors, which are absent around the southern edge of the urban area. Research has shown that for some native bird populations the urban population is a “sink” (i.e. not sustainable), maintained only by constant </w:t>
      </w:r>
      <w:r>
        <w:rPr>
          <w:rFonts w:cstheme="minorHAnsi"/>
        </w:rPr>
        <w:lastRenderedPageBreak/>
        <w:t>immigration from “source” populations located outside the main residential area. Vegetation corridors and large well-vegetated gardens are the means by which sink populations are maintained.</w:t>
      </w:r>
    </w:p>
    <w:p w14:paraId="080C5ED1" w14:textId="77777777" w:rsidR="00B4728C" w:rsidRPr="00C07260" w:rsidRDefault="00B4728C" w:rsidP="00B4728C">
      <w:pPr>
        <w:autoSpaceDE w:val="0"/>
        <w:autoSpaceDN w:val="0"/>
        <w:adjustRightInd w:val="0"/>
        <w:spacing w:after="120" w:line="240" w:lineRule="auto"/>
        <w:rPr>
          <w:rFonts w:cstheme="minorHAnsi"/>
        </w:rPr>
      </w:pPr>
      <w:r>
        <w:rPr>
          <w:rFonts w:cstheme="minorHAnsi"/>
        </w:rPr>
        <w:t xml:space="preserve">As a founding member of Open VUE and a member of Open VUE’s strategic group, I suggest that the re-zoning of this area should be subject to the restoration of native biodiversity in a strip of at least 20m width along the western edge of Lindsay Creek. This could be part of a general naturalisation strategy for the waterway, </w:t>
      </w:r>
      <w:proofErr w:type="gramStart"/>
      <w:r>
        <w:rPr>
          <w:rFonts w:cstheme="minorHAnsi"/>
        </w:rPr>
        <w:t>similar to</w:t>
      </w:r>
      <w:proofErr w:type="gramEnd"/>
      <w:r>
        <w:rPr>
          <w:rFonts w:cstheme="minorHAnsi"/>
        </w:rPr>
        <w:t xml:space="preserve"> that which has been applied to the Leith.  Amenity value could be enhanced by a walkway along the river, including through this section. </w:t>
      </w:r>
    </w:p>
    <w:p w14:paraId="201DD31D" w14:textId="77777777" w:rsidR="00B4728C" w:rsidRDefault="00B4728C" w:rsidP="00B73B2A">
      <w:pPr>
        <w:autoSpaceDE w:val="0"/>
        <w:autoSpaceDN w:val="0"/>
        <w:adjustRightInd w:val="0"/>
        <w:spacing w:after="120" w:line="240" w:lineRule="auto"/>
        <w:rPr>
          <w:rFonts w:cstheme="minorHAnsi"/>
        </w:rPr>
      </w:pPr>
    </w:p>
    <w:p w14:paraId="751719D3" w14:textId="54D96180" w:rsidR="00386C7B" w:rsidRPr="00DF7296" w:rsidRDefault="00DF7296" w:rsidP="00B73B2A">
      <w:pPr>
        <w:autoSpaceDE w:val="0"/>
        <w:autoSpaceDN w:val="0"/>
        <w:adjustRightInd w:val="0"/>
        <w:spacing w:after="120" w:line="240" w:lineRule="auto"/>
        <w:rPr>
          <w:rFonts w:cstheme="minorHAnsi"/>
          <w:b/>
          <w:bCs/>
        </w:rPr>
      </w:pPr>
      <w:r w:rsidRPr="00DF7296">
        <w:rPr>
          <w:rFonts w:cstheme="minorHAnsi"/>
          <w:b/>
          <w:bCs/>
        </w:rPr>
        <w:t>Supporting l</w:t>
      </w:r>
      <w:r w:rsidR="00386C7B" w:rsidRPr="00DF7296">
        <w:rPr>
          <w:rFonts w:cstheme="minorHAnsi"/>
          <w:b/>
          <w:bCs/>
        </w:rPr>
        <w:t>iterature</w:t>
      </w:r>
    </w:p>
    <w:p w14:paraId="1B2D220C" w14:textId="3204CC0A" w:rsidR="00600F1A" w:rsidRDefault="00DF7296" w:rsidP="00600F1A">
      <w:pPr>
        <w:autoSpaceDE w:val="0"/>
        <w:autoSpaceDN w:val="0"/>
        <w:adjustRightInd w:val="0"/>
        <w:spacing w:after="120" w:line="240" w:lineRule="auto"/>
        <w:ind w:left="720" w:hanging="720"/>
        <w:rPr>
          <w:rFonts w:cstheme="minorHAnsi"/>
          <w:color w:val="000066"/>
        </w:rPr>
      </w:pPr>
      <w:r w:rsidRPr="00C577FE">
        <w:rPr>
          <w:rFonts w:ascii="Calibri" w:hAnsi="Calibri"/>
        </w:rPr>
        <w:t>van Heezik, Y</w:t>
      </w:r>
      <w:r w:rsidRPr="00C577FE">
        <w:rPr>
          <w:rFonts w:ascii="Calibri" w:hAnsi="Calibri"/>
          <w:b/>
          <w:bCs/>
        </w:rPr>
        <w:t xml:space="preserve">., </w:t>
      </w:r>
      <w:r w:rsidRPr="00C577FE">
        <w:rPr>
          <w:rFonts w:ascii="Calibri" w:hAnsi="Calibri"/>
          <w:bCs/>
        </w:rPr>
        <w:t xml:space="preserve">Smyth, A., Mathieu, R. </w:t>
      </w:r>
      <w:r>
        <w:rPr>
          <w:rFonts w:ascii="Calibri" w:hAnsi="Calibri"/>
          <w:bCs/>
        </w:rPr>
        <w:t xml:space="preserve">(2008). </w:t>
      </w:r>
      <w:r w:rsidRPr="00C577FE">
        <w:rPr>
          <w:rFonts w:ascii="Calibri" w:hAnsi="Calibri"/>
          <w:bCs/>
        </w:rPr>
        <w:t xml:space="preserve">Diversity of native and exotic birds across an urban gradient in a New Zealand city. </w:t>
      </w:r>
      <w:r w:rsidRPr="00DF7296">
        <w:rPr>
          <w:rFonts w:ascii="Calibri" w:hAnsi="Calibri"/>
          <w:bCs/>
          <w:iCs/>
        </w:rPr>
        <w:t>Landscape and Urban Planning</w:t>
      </w:r>
      <w:r>
        <w:rPr>
          <w:rFonts w:ascii="Calibri" w:hAnsi="Calibri"/>
          <w:bCs/>
        </w:rPr>
        <w:t xml:space="preserve"> 87: 223-232</w:t>
      </w:r>
      <w:r w:rsidR="00600F1A">
        <w:t xml:space="preserve"> Doi</w:t>
      </w:r>
      <w:r w:rsidR="00600F1A" w:rsidRPr="00971DE6">
        <w:rPr>
          <w:rFonts w:cstheme="minorHAnsi"/>
        </w:rPr>
        <w:t xml:space="preserve">: </w:t>
      </w:r>
      <w:r w:rsidR="00600F1A" w:rsidRPr="00971DE6">
        <w:rPr>
          <w:rFonts w:cstheme="minorHAnsi"/>
          <w:color w:val="000066"/>
        </w:rPr>
        <w:t>0.1016/j.landurbplan.2008.06.004</w:t>
      </w:r>
    </w:p>
    <w:p w14:paraId="2D7FF15D" w14:textId="77777777" w:rsidR="00600F1A" w:rsidRDefault="00600F1A" w:rsidP="00600F1A">
      <w:pPr>
        <w:autoSpaceDE w:val="0"/>
        <w:autoSpaceDN w:val="0"/>
        <w:adjustRightInd w:val="0"/>
        <w:spacing w:after="120" w:line="240" w:lineRule="auto"/>
        <w:ind w:left="720" w:hanging="720"/>
        <w:rPr>
          <w:rFonts w:ascii="LcrptyAdvTT3713a231" w:hAnsi="LcrptyAdvTT3713a231" w:cs="LcrptyAdvTT3713a231"/>
          <w:color w:val="131413"/>
          <w:sz w:val="19"/>
          <w:szCs w:val="19"/>
        </w:rPr>
      </w:pPr>
      <w:r>
        <w:t xml:space="preserve">van Heezik &amp; Adams 2016, Impact of densification on avian diversity. Urban Ecosystems </w:t>
      </w:r>
      <w:r>
        <w:rPr>
          <w:rFonts w:ascii="MyriadPro-Regular" w:hAnsi="MyriadPro-Regular" w:cs="MyriadPro-Regular"/>
          <w:color w:val="000050"/>
        </w:rPr>
        <w:t>19:1551-1563 DOI 10.1007/s11252-014-0379-7</w:t>
      </w:r>
      <w:r>
        <w:t xml:space="preserve">) </w:t>
      </w:r>
    </w:p>
    <w:p w14:paraId="12469A28" w14:textId="77777777" w:rsidR="00386C7B" w:rsidRDefault="004609B3" w:rsidP="004609B3">
      <w:pPr>
        <w:autoSpaceDE w:val="0"/>
        <w:autoSpaceDN w:val="0"/>
        <w:adjustRightInd w:val="0"/>
        <w:spacing w:after="120" w:line="240" w:lineRule="auto"/>
        <w:ind w:left="720" w:hanging="720"/>
        <w:rPr>
          <w:rFonts w:ascii="Calibri" w:hAnsi="Calibri" w:cs="Calibri"/>
        </w:rPr>
      </w:pPr>
      <w:r w:rsidRPr="00EA3D3A">
        <w:rPr>
          <w:rFonts w:ascii="Calibri" w:hAnsi="Calibri" w:cs="Calibri"/>
          <w:bCs/>
          <w:color w:val="000000"/>
        </w:rPr>
        <w:t xml:space="preserve">Freeman, C., Buttery, Y., van Heezik, Y. In press. </w:t>
      </w:r>
      <w:r w:rsidRPr="00EA3D3A">
        <w:rPr>
          <w:rFonts w:ascii="Calibri" w:hAnsi="Calibri" w:cs="Calibri"/>
        </w:rPr>
        <w:t>Nature exposure and use of open spaces in three generation families: implications for planning. Journal of Environmental Planning and Management.</w:t>
      </w:r>
    </w:p>
    <w:p w14:paraId="3994B697" w14:textId="77777777" w:rsidR="004609B3" w:rsidRDefault="004609B3" w:rsidP="004609B3">
      <w:pPr>
        <w:autoSpaceDE w:val="0"/>
        <w:autoSpaceDN w:val="0"/>
        <w:adjustRightInd w:val="0"/>
        <w:spacing w:after="120" w:line="240" w:lineRule="auto"/>
        <w:ind w:left="720" w:hanging="720"/>
        <w:rPr>
          <w:rFonts w:ascii="Calibri" w:hAnsi="Calibri" w:cs="AdvOT596495f2"/>
          <w:lang w:eastAsia="en-NZ"/>
        </w:rPr>
      </w:pPr>
      <w:r>
        <w:rPr>
          <w:rFonts w:ascii="Calibri" w:hAnsi="Calibri" w:cs="AdvOT1ab0d708.B"/>
          <w:color w:val="000000"/>
          <w:lang w:eastAsia="en-NZ"/>
        </w:rPr>
        <w:t xml:space="preserve">Freeman, C., Waters, D., Buttery, Y., van </w:t>
      </w:r>
      <w:r w:rsidRPr="00097873">
        <w:rPr>
          <w:rFonts w:ascii="Calibri" w:hAnsi="Calibri" w:cs="AdvOT1ab0d708.B"/>
          <w:color w:val="000000"/>
          <w:lang w:eastAsia="en-NZ"/>
        </w:rPr>
        <w:t xml:space="preserve">Heezik, Y. 2019. </w:t>
      </w:r>
      <w:r w:rsidRPr="00097873">
        <w:rPr>
          <w:rFonts w:ascii="Calibri" w:hAnsi="Calibri" w:cs="AdvOT596495f2"/>
          <w:lang w:eastAsia="en-NZ"/>
        </w:rPr>
        <w:t xml:space="preserve">The impacts of ageing on connection to nature: the varied responses of older adults. Health &amp; Place 56: 24-33. </w:t>
      </w:r>
      <w:hyperlink r:id="rId8" w:history="1">
        <w:r w:rsidRPr="006F2492">
          <w:rPr>
            <w:rStyle w:val="Hyperlink"/>
            <w:rFonts w:ascii="Calibri" w:hAnsi="Calibri" w:cs="AdvOT596495f2"/>
            <w:lang w:eastAsia="en-NZ"/>
          </w:rPr>
          <w:t>https://doi.org/10.1016/j.healthplace.2019.01.010</w:t>
        </w:r>
      </w:hyperlink>
    </w:p>
    <w:p w14:paraId="192D9254" w14:textId="77777777" w:rsidR="004609B3" w:rsidRDefault="004609B3" w:rsidP="004609B3">
      <w:pPr>
        <w:autoSpaceDE w:val="0"/>
        <w:autoSpaceDN w:val="0"/>
        <w:adjustRightInd w:val="0"/>
        <w:spacing w:after="120" w:line="240" w:lineRule="auto"/>
        <w:ind w:left="720" w:hanging="720"/>
        <w:rPr>
          <w:rFonts w:ascii="Calibri" w:hAnsi="Calibri" w:cs="GillSansStd"/>
          <w:lang w:eastAsia="en-NZ"/>
        </w:rPr>
      </w:pPr>
      <w:r w:rsidRPr="006A5610">
        <w:rPr>
          <w:rFonts w:ascii="Calibri" w:hAnsi="Calibri"/>
        </w:rPr>
        <w:t>van Heezik, Y, Freeman, C., Buttery, Y. Waters, D.L. (</w:t>
      </w:r>
      <w:r>
        <w:rPr>
          <w:rFonts w:ascii="Calibri" w:hAnsi="Calibri"/>
        </w:rPr>
        <w:t>2018</w:t>
      </w:r>
      <w:r w:rsidRPr="006A5610">
        <w:rPr>
          <w:rFonts w:ascii="Calibri" w:hAnsi="Calibri"/>
        </w:rPr>
        <w:t xml:space="preserve">). </w:t>
      </w:r>
      <w:r w:rsidRPr="006A5610">
        <w:rPr>
          <w:rFonts w:ascii="Calibri" w:eastAsia="Calibri" w:hAnsi="Calibri"/>
          <w:iCs/>
        </w:rPr>
        <w:t>Factors related to the extent and quality of nature engagement of older adults living in a range of ho</w:t>
      </w:r>
      <w:r>
        <w:rPr>
          <w:rFonts w:ascii="Calibri" w:eastAsia="Calibri" w:hAnsi="Calibri"/>
          <w:iCs/>
        </w:rPr>
        <w:t xml:space="preserve">me types. Environment &amp; </w:t>
      </w:r>
      <w:proofErr w:type="spellStart"/>
      <w:r>
        <w:rPr>
          <w:rFonts w:ascii="Calibri" w:eastAsia="Calibri" w:hAnsi="Calibri"/>
          <w:iCs/>
        </w:rPr>
        <w:t>Behavior</w:t>
      </w:r>
      <w:proofErr w:type="spellEnd"/>
      <w:r>
        <w:rPr>
          <w:rFonts w:ascii="Calibri" w:eastAsia="Calibri" w:hAnsi="Calibri"/>
          <w:iCs/>
        </w:rPr>
        <w:t xml:space="preserve"> 1-31. </w:t>
      </w:r>
      <w:r w:rsidRPr="00485C92">
        <w:rPr>
          <w:rFonts w:ascii="Calibri" w:hAnsi="Calibri" w:cs="GillSansStd"/>
          <w:lang w:eastAsia="en-NZ"/>
        </w:rPr>
        <w:t>DOI: 10.1177/0013916518821148</w:t>
      </w:r>
    </w:p>
    <w:p w14:paraId="04536155" w14:textId="77777777" w:rsidR="004609B3" w:rsidRDefault="004609B3" w:rsidP="004609B3">
      <w:pPr>
        <w:autoSpaceDE w:val="0"/>
        <w:autoSpaceDN w:val="0"/>
        <w:adjustRightInd w:val="0"/>
        <w:spacing w:after="120" w:line="240" w:lineRule="auto"/>
        <w:ind w:left="720" w:hanging="720"/>
        <w:rPr>
          <w:rFonts w:ascii="Calibri" w:hAnsi="Calibri" w:cs="AdvOT118e7927"/>
          <w:lang w:eastAsia="en-NZ"/>
        </w:rPr>
      </w:pPr>
      <w:r w:rsidRPr="004609B3">
        <w:rPr>
          <w:rFonts w:ascii="Calibri" w:hAnsi="Calibri" w:cs="Calibri"/>
          <w:color w:val="000000"/>
        </w:rPr>
        <w:t>Hand</w:t>
      </w:r>
      <w:r w:rsidRPr="004609B3">
        <w:rPr>
          <w:rFonts w:ascii="Calibri" w:hAnsi="Calibri" w:cs="Calibri"/>
          <w:color w:val="000000"/>
          <w:vertAlign w:val="superscript"/>
        </w:rPr>
        <w:t xml:space="preserve">, </w:t>
      </w:r>
      <w:r>
        <w:rPr>
          <w:rFonts w:ascii="Calibri" w:hAnsi="Calibri" w:cs="Calibri"/>
          <w:color w:val="000000"/>
        </w:rPr>
        <w:t>K.J</w:t>
      </w:r>
      <w:r w:rsidRPr="004609B3">
        <w:rPr>
          <w:rFonts w:ascii="Calibri" w:hAnsi="Calibri" w:cs="Calibri"/>
          <w:color w:val="000000"/>
        </w:rPr>
        <w:t>.,</w:t>
      </w:r>
      <w:r>
        <w:rPr>
          <w:rFonts w:ascii="Calibri" w:hAnsi="Calibri" w:cs="Calibri"/>
          <w:color w:val="000000"/>
        </w:rPr>
        <w:t xml:space="preserve"> F</w:t>
      </w:r>
      <w:r w:rsidRPr="004609B3">
        <w:rPr>
          <w:rFonts w:ascii="Calibri" w:hAnsi="Calibri" w:cs="Calibri"/>
          <w:color w:val="000000"/>
        </w:rPr>
        <w:t>reeman,</w:t>
      </w:r>
      <w:r>
        <w:rPr>
          <w:rFonts w:ascii="Calibri" w:hAnsi="Calibri" w:cs="Calibri"/>
          <w:color w:val="000000"/>
        </w:rPr>
        <w:t xml:space="preserve"> C</w:t>
      </w:r>
      <w:r w:rsidRPr="004609B3">
        <w:rPr>
          <w:rFonts w:ascii="Calibri" w:hAnsi="Calibri" w:cs="Calibri"/>
          <w:color w:val="000000"/>
        </w:rPr>
        <w:t xml:space="preserve">., </w:t>
      </w:r>
      <w:r>
        <w:rPr>
          <w:rFonts w:ascii="Calibri" w:hAnsi="Calibri" w:cs="Calibri"/>
          <w:color w:val="000000"/>
        </w:rPr>
        <w:t>S</w:t>
      </w:r>
      <w:r w:rsidRPr="004609B3">
        <w:rPr>
          <w:rFonts w:ascii="Calibri" w:hAnsi="Calibri" w:cs="Calibri"/>
          <w:color w:val="000000"/>
        </w:rPr>
        <w:t>eddon</w:t>
      </w:r>
      <w:r w:rsidRPr="004609B3">
        <w:rPr>
          <w:rFonts w:ascii="Calibri" w:hAnsi="Calibri" w:cs="Calibri"/>
          <w:color w:val="000000"/>
          <w:vertAlign w:val="superscript"/>
        </w:rPr>
        <w:t xml:space="preserve">, </w:t>
      </w:r>
      <w:r>
        <w:rPr>
          <w:rFonts w:ascii="Calibri" w:hAnsi="Calibri" w:cs="Calibri"/>
          <w:color w:val="000000"/>
        </w:rPr>
        <w:t>P.J., R</w:t>
      </w:r>
      <w:r w:rsidRPr="004609B3">
        <w:rPr>
          <w:rFonts w:ascii="Calibri" w:hAnsi="Calibri" w:cs="Calibri"/>
          <w:color w:val="000000"/>
        </w:rPr>
        <w:t xml:space="preserve">ecio, </w:t>
      </w:r>
      <w:r>
        <w:rPr>
          <w:rFonts w:ascii="Calibri" w:hAnsi="Calibri" w:cs="Calibri"/>
          <w:color w:val="000000"/>
        </w:rPr>
        <w:t>M.R</w:t>
      </w:r>
      <w:r w:rsidRPr="004609B3">
        <w:rPr>
          <w:rFonts w:ascii="Calibri" w:hAnsi="Calibri" w:cs="Calibri"/>
          <w:color w:val="000000"/>
        </w:rPr>
        <w:t xml:space="preserve">., </w:t>
      </w:r>
      <w:r>
        <w:rPr>
          <w:rFonts w:ascii="Calibri" w:hAnsi="Calibri" w:cs="Calibri"/>
          <w:color w:val="000000"/>
        </w:rPr>
        <w:t>S</w:t>
      </w:r>
      <w:r w:rsidRPr="004609B3">
        <w:rPr>
          <w:rFonts w:ascii="Calibri" w:hAnsi="Calibri" w:cs="Calibri"/>
          <w:color w:val="000000"/>
        </w:rPr>
        <w:t>tein,</w:t>
      </w:r>
      <w:r>
        <w:rPr>
          <w:rFonts w:ascii="Calibri" w:hAnsi="Calibri" w:cs="Calibri"/>
          <w:color w:val="000000"/>
        </w:rPr>
        <w:t xml:space="preserve"> A</w:t>
      </w:r>
      <w:r w:rsidRPr="004609B3">
        <w:rPr>
          <w:rFonts w:ascii="Calibri" w:hAnsi="Calibri" w:cs="Calibri"/>
          <w:color w:val="000000"/>
        </w:rPr>
        <w:t xml:space="preserve">., </w:t>
      </w:r>
      <w:r>
        <w:rPr>
          <w:rFonts w:ascii="Calibri" w:hAnsi="Calibri" w:cs="Calibri"/>
          <w:color w:val="000000"/>
        </w:rPr>
        <w:t>van H</w:t>
      </w:r>
      <w:r w:rsidRPr="004609B3">
        <w:rPr>
          <w:rFonts w:ascii="Calibri" w:hAnsi="Calibri" w:cs="Calibri"/>
          <w:color w:val="000000"/>
        </w:rPr>
        <w:t>eezik</w:t>
      </w:r>
      <w:r w:rsidRPr="004609B3">
        <w:rPr>
          <w:rFonts w:ascii="Calibri" w:hAnsi="Calibri" w:cs="Calibri"/>
          <w:color w:val="000000"/>
          <w:vertAlign w:val="superscript"/>
        </w:rPr>
        <w:t xml:space="preserve">, </w:t>
      </w:r>
      <w:r>
        <w:rPr>
          <w:rFonts w:ascii="Calibri" w:hAnsi="Calibri" w:cs="Calibri"/>
          <w:color w:val="000000"/>
        </w:rPr>
        <w:t>Y</w:t>
      </w:r>
      <w:r w:rsidRPr="004609B3">
        <w:rPr>
          <w:rFonts w:ascii="Calibri" w:hAnsi="Calibri" w:cs="Calibri"/>
          <w:caps/>
          <w:color w:val="000000"/>
        </w:rPr>
        <w:t>. (2017).</w:t>
      </w:r>
      <w:r w:rsidRPr="004609B3">
        <w:rPr>
          <w:rFonts w:ascii="Calibri" w:hAnsi="Calibri" w:cs="Calibri"/>
          <w:color w:val="000000"/>
        </w:rPr>
        <w:t xml:space="preserve"> Children’s biophilia: the importance</w:t>
      </w:r>
      <w:r>
        <w:rPr>
          <w:rFonts w:ascii="Calibri" w:hAnsi="Calibri" w:cs="Calibri"/>
          <w:color w:val="000000"/>
        </w:rPr>
        <w:t xml:space="preserve"> of gardens in urban areas. PNAS</w:t>
      </w:r>
      <w:r w:rsidRPr="004609B3">
        <w:rPr>
          <w:rFonts w:ascii="Calibri" w:hAnsi="Calibri" w:cs="Calibri"/>
          <w:color w:val="000000"/>
        </w:rPr>
        <w:t xml:space="preserve"> 114(2): </w:t>
      </w:r>
      <w:r w:rsidRPr="004609B3">
        <w:rPr>
          <w:rFonts w:ascii="Calibri" w:hAnsi="Calibri" w:cs="Calibri"/>
          <w:caps/>
          <w:color w:val="000000"/>
        </w:rPr>
        <w:t xml:space="preserve">274-279: </w:t>
      </w:r>
      <w:hyperlink r:id="rId9" w:history="1">
        <w:r w:rsidRPr="006F2492">
          <w:rPr>
            <w:rStyle w:val="Hyperlink"/>
            <w:rFonts w:ascii="Calibri" w:hAnsi="Calibri" w:cs="AdvOT118e7927"/>
            <w:lang w:eastAsia="en-NZ"/>
          </w:rPr>
          <w:t>www.pnas.org/cgi/doi/10.1073/pnas.1609588114</w:t>
        </w:r>
      </w:hyperlink>
    </w:p>
    <w:p w14:paraId="0DC9B1EE" w14:textId="77777777" w:rsidR="004609B3" w:rsidRDefault="004609B3" w:rsidP="004609B3">
      <w:pPr>
        <w:autoSpaceDE w:val="0"/>
        <w:autoSpaceDN w:val="0"/>
        <w:adjustRightInd w:val="0"/>
        <w:spacing w:after="120" w:line="240" w:lineRule="auto"/>
        <w:ind w:left="720" w:hanging="720"/>
        <w:rPr>
          <w:rFonts w:ascii="Calibri" w:hAnsi="Calibri"/>
        </w:rPr>
      </w:pPr>
      <w:r w:rsidRPr="00FA2C37">
        <w:rPr>
          <w:rFonts w:ascii="Calibri" w:hAnsi="Calibri" w:cs="Arial"/>
        </w:rPr>
        <w:t xml:space="preserve">van Heezik, Y., Dickinson, K.J.M., Freeman, C., Porter, S., Wing, J., Barratt, B.I.P. </w:t>
      </w:r>
      <w:r>
        <w:rPr>
          <w:rFonts w:ascii="Calibri" w:hAnsi="Calibri" w:cs="Arial"/>
        </w:rPr>
        <w:t>(</w:t>
      </w:r>
      <w:r w:rsidRPr="00FA2C37">
        <w:rPr>
          <w:rFonts w:ascii="Calibri" w:hAnsi="Calibri" w:cs="Arial"/>
        </w:rPr>
        <w:t>2016</w:t>
      </w:r>
      <w:r>
        <w:rPr>
          <w:rFonts w:ascii="Calibri" w:hAnsi="Calibri" w:cs="Arial"/>
        </w:rPr>
        <w:t>)</w:t>
      </w:r>
      <w:r w:rsidRPr="00FA2C37">
        <w:rPr>
          <w:rFonts w:ascii="Calibri" w:hAnsi="Calibri" w:cs="Arial"/>
        </w:rPr>
        <w:t>.</w:t>
      </w:r>
      <w:r w:rsidRPr="00FA2C37">
        <w:rPr>
          <w:rFonts w:ascii="Arial" w:hAnsi="Arial" w:cs="Arial"/>
        </w:rPr>
        <w:t xml:space="preserve"> </w:t>
      </w:r>
      <w:r w:rsidRPr="00FA2C37">
        <w:rPr>
          <w:rFonts w:ascii="Calibri" w:hAnsi="Calibri"/>
        </w:rPr>
        <w:t>To what extent does vegetation composition and structure influence beetle communities and species richness in private gardens in New Zealand? Landscape and Urban Planning 151: 79-88.</w:t>
      </w:r>
    </w:p>
    <w:p w14:paraId="0DBBA5D8" w14:textId="22F3ED59" w:rsidR="004609B3" w:rsidRDefault="004609B3" w:rsidP="004609B3">
      <w:pPr>
        <w:autoSpaceDE w:val="0"/>
        <w:autoSpaceDN w:val="0"/>
        <w:adjustRightInd w:val="0"/>
        <w:spacing w:after="120" w:line="240" w:lineRule="auto"/>
        <w:ind w:left="720" w:hanging="720"/>
        <w:rPr>
          <w:rFonts w:ascii="Calibri" w:hAnsi="Calibri"/>
          <w:lang w:eastAsia="en-NZ"/>
        </w:rPr>
      </w:pPr>
      <w:r>
        <w:rPr>
          <w:rFonts w:ascii="Calibri" w:hAnsi="Calibri"/>
          <w:bCs/>
        </w:rPr>
        <w:t>v</w:t>
      </w:r>
      <w:r w:rsidRPr="00AF3E3A">
        <w:rPr>
          <w:rFonts w:ascii="Calibri" w:hAnsi="Calibri"/>
          <w:bCs/>
        </w:rPr>
        <w:t xml:space="preserve">an Heezik, Y. </w:t>
      </w:r>
      <w:r w:rsidRPr="00AF3E3A">
        <w:rPr>
          <w:rFonts w:ascii="Calibri" w:hAnsi="Calibri"/>
        </w:rPr>
        <w:t>Freeman, C., Porter, S., Dickinson</w:t>
      </w:r>
      <w:r w:rsidRPr="00AF3E3A">
        <w:rPr>
          <w:rFonts w:ascii="Calibri" w:hAnsi="Calibri"/>
          <w:vertAlign w:val="superscript"/>
        </w:rPr>
        <w:t xml:space="preserve"> </w:t>
      </w:r>
      <w:r w:rsidRPr="00AF3E3A">
        <w:rPr>
          <w:rFonts w:ascii="Calibri" w:hAnsi="Calibri"/>
        </w:rPr>
        <w:t>K.J.M. (2013). Gard</w:t>
      </w:r>
      <w:r>
        <w:rPr>
          <w:rFonts w:ascii="Calibri" w:hAnsi="Calibri"/>
        </w:rPr>
        <w:t>en Size, Householder Knowledge a</w:t>
      </w:r>
      <w:r w:rsidRPr="00AF3E3A">
        <w:rPr>
          <w:rFonts w:ascii="Calibri" w:hAnsi="Calibri"/>
        </w:rPr>
        <w:t xml:space="preserve">nd Socio-Economic Status Influence Plant </w:t>
      </w:r>
      <w:proofErr w:type="gramStart"/>
      <w:r w:rsidRPr="00AF3E3A">
        <w:rPr>
          <w:rFonts w:ascii="Calibri" w:hAnsi="Calibri"/>
        </w:rPr>
        <w:t>And</w:t>
      </w:r>
      <w:proofErr w:type="gramEnd"/>
      <w:r w:rsidRPr="00AF3E3A">
        <w:rPr>
          <w:rFonts w:ascii="Calibri" w:hAnsi="Calibri"/>
        </w:rPr>
        <w:t xml:space="preserve"> Bird Diversity At The Scale Of Individual Gardens. Ecosystems </w:t>
      </w:r>
      <w:r w:rsidRPr="00AF3E3A">
        <w:rPr>
          <w:rFonts w:ascii="Calibri" w:hAnsi="Calibri"/>
          <w:lang w:eastAsia="en-NZ"/>
        </w:rPr>
        <w:t>Doi 10.1007/S10021-013-9694-8</w:t>
      </w:r>
    </w:p>
    <w:p w14:paraId="02E54009" w14:textId="77777777" w:rsidR="000071BA" w:rsidRDefault="000071BA" w:rsidP="004609B3">
      <w:pPr>
        <w:autoSpaceDE w:val="0"/>
        <w:autoSpaceDN w:val="0"/>
        <w:adjustRightInd w:val="0"/>
        <w:spacing w:after="120" w:line="240" w:lineRule="auto"/>
        <w:ind w:left="720" w:hanging="720"/>
        <w:rPr>
          <w:rFonts w:ascii="Calibri" w:hAnsi="Calibri"/>
          <w:lang w:eastAsia="en-NZ"/>
        </w:rPr>
      </w:pPr>
    </w:p>
    <w:sectPr w:rsidR="000071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crptyAdvTT3713a231">
    <w:altName w:val="Cambria"/>
    <w:panose1 w:val="00000000000000000000"/>
    <w:charset w:val="00"/>
    <w:family w:val="roman"/>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AdvOT1ab0d708.B">
    <w:panose1 w:val="00000000000000000000"/>
    <w:charset w:val="00"/>
    <w:family w:val="roman"/>
    <w:notTrueType/>
    <w:pitch w:val="default"/>
    <w:sig w:usb0="00000003" w:usb1="00000000" w:usb2="00000000" w:usb3="00000000" w:csb0="00000001" w:csb1="00000000"/>
  </w:font>
  <w:font w:name="AdvOT596495f2">
    <w:panose1 w:val="00000000000000000000"/>
    <w:charset w:val="00"/>
    <w:family w:val="roman"/>
    <w:notTrueType/>
    <w:pitch w:val="default"/>
    <w:sig w:usb0="00000003" w:usb1="00000000" w:usb2="00000000" w:usb3="00000000" w:csb0="00000001" w:csb1="00000000"/>
  </w:font>
  <w:font w:name="GillSansStd">
    <w:altName w:val="Calibri"/>
    <w:panose1 w:val="00000000000000000000"/>
    <w:charset w:val="00"/>
    <w:family w:val="swiss"/>
    <w:notTrueType/>
    <w:pitch w:val="default"/>
    <w:sig w:usb0="00000003" w:usb1="00000000" w:usb2="00000000" w:usb3="00000000" w:csb0="00000001" w:csb1="00000000"/>
  </w:font>
  <w:font w:name="AdvOT118e7927">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9F2CFD"/>
    <w:multiLevelType w:val="hybridMultilevel"/>
    <w:tmpl w:val="050C00AA"/>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4B984779"/>
    <w:multiLevelType w:val="hybridMultilevel"/>
    <w:tmpl w:val="5186EA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6FC36AD"/>
    <w:multiLevelType w:val="hybridMultilevel"/>
    <w:tmpl w:val="15EC44AE"/>
    <w:lvl w:ilvl="0" w:tplc="40B6139E">
      <w:start w:val="1"/>
      <w:numFmt w:val="upperLetter"/>
      <w:lvlText w:val="%1."/>
      <w:lvlJc w:val="left"/>
      <w:pPr>
        <w:ind w:left="720" w:hanging="360"/>
      </w:pPr>
      <w:rPr>
        <w:rFonts w:cstheme="minorHAnsi" w:hint="default"/>
        <w:color w:val="131413"/>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73AC63B0"/>
    <w:multiLevelType w:val="hybridMultilevel"/>
    <w:tmpl w:val="D324952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1E4"/>
    <w:rsid w:val="000071BA"/>
    <w:rsid w:val="000303AA"/>
    <w:rsid w:val="00030A99"/>
    <w:rsid w:val="000C4B92"/>
    <w:rsid w:val="00133F41"/>
    <w:rsid w:val="001676BE"/>
    <w:rsid w:val="00181C2F"/>
    <w:rsid w:val="001A087C"/>
    <w:rsid w:val="001F32AC"/>
    <w:rsid w:val="002748FD"/>
    <w:rsid w:val="00276ED2"/>
    <w:rsid w:val="00292ED7"/>
    <w:rsid w:val="002C2B01"/>
    <w:rsid w:val="002D2942"/>
    <w:rsid w:val="002E2C9C"/>
    <w:rsid w:val="00326375"/>
    <w:rsid w:val="00326809"/>
    <w:rsid w:val="003559F1"/>
    <w:rsid w:val="00386C7B"/>
    <w:rsid w:val="003C468B"/>
    <w:rsid w:val="003F7E58"/>
    <w:rsid w:val="004012F9"/>
    <w:rsid w:val="004329C3"/>
    <w:rsid w:val="00433457"/>
    <w:rsid w:val="004609B3"/>
    <w:rsid w:val="004B651D"/>
    <w:rsid w:val="004C534B"/>
    <w:rsid w:val="00535BA9"/>
    <w:rsid w:val="00574014"/>
    <w:rsid w:val="00600F1A"/>
    <w:rsid w:val="00665A11"/>
    <w:rsid w:val="006A18DC"/>
    <w:rsid w:val="006E1FF7"/>
    <w:rsid w:val="0073409A"/>
    <w:rsid w:val="00786EA3"/>
    <w:rsid w:val="00787C3F"/>
    <w:rsid w:val="007B15BA"/>
    <w:rsid w:val="007C61E5"/>
    <w:rsid w:val="0080192C"/>
    <w:rsid w:val="00817347"/>
    <w:rsid w:val="0082628E"/>
    <w:rsid w:val="00842BF5"/>
    <w:rsid w:val="008A4439"/>
    <w:rsid w:val="008A4745"/>
    <w:rsid w:val="008D33FC"/>
    <w:rsid w:val="008F2409"/>
    <w:rsid w:val="00931D1E"/>
    <w:rsid w:val="00971DE6"/>
    <w:rsid w:val="009A0284"/>
    <w:rsid w:val="009A32DD"/>
    <w:rsid w:val="009B212C"/>
    <w:rsid w:val="009D25B2"/>
    <w:rsid w:val="009E1282"/>
    <w:rsid w:val="00A13A93"/>
    <w:rsid w:val="00A24E59"/>
    <w:rsid w:val="00A334F6"/>
    <w:rsid w:val="00AA2EC0"/>
    <w:rsid w:val="00AA65F3"/>
    <w:rsid w:val="00AB6663"/>
    <w:rsid w:val="00B4728C"/>
    <w:rsid w:val="00B73B2A"/>
    <w:rsid w:val="00BD5638"/>
    <w:rsid w:val="00BD7F92"/>
    <w:rsid w:val="00C07260"/>
    <w:rsid w:val="00C23CCB"/>
    <w:rsid w:val="00C51931"/>
    <w:rsid w:val="00C578C3"/>
    <w:rsid w:val="00CB542C"/>
    <w:rsid w:val="00D01B3E"/>
    <w:rsid w:val="00D40302"/>
    <w:rsid w:val="00D4197C"/>
    <w:rsid w:val="00D674B4"/>
    <w:rsid w:val="00D70DCE"/>
    <w:rsid w:val="00DB74EA"/>
    <w:rsid w:val="00DC1981"/>
    <w:rsid w:val="00DF7296"/>
    <w:rsid w:val="00E5342E"/>
    <w:rsid w:val="00EA001B"/>
    <w:rsid w:val="00EB229A"/>
    <w:rsid w:val="00F077CB"/>
    <w:rsid w:val="00F171E4"/>
    <w:rsid w:val="00F9594A"/>
    <w:rsid w:val="00FC2D4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DC492"/>
  <w15:chartTrackingRefBased/>
  <w15:docId w15:val="{D2613460-6227-4BC7-90F9-0776C63C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B2A"/>
    <w:pPr>
      <w:ind w:left="720"/>
      <w:contextualSpacing/>
    </w:pPr>
  </w:style>
  <w:style w:type="character" w:styleId="Hyperlink">
    <w:name w:val="Hyperlink"/>
    <w:basedOn w:val="DefaultParagraphFont"/>
    <w:uiPriority w:val="99"/>
    <w:unhideWhenUsed/>
    <w:rsid w:val="004609B3"/>
    <w:rPr>
      <w:color w:val="0563C1" w:themeColor="hyperlink"/>
      <w:u w:val="single"/>
    </w:rPr>
  </w:style>
  <w:style w:type="paragraph" w:styleId="BalloonText">
    <w:name w:val="Balloon Text"/>
    <w:basedOn w:val="Normal"/>
    <w:link w:val="BalloonTextChar"/>
    <w:uiPriority w:val="99"/>
    <w:semiHidden/>
    <w:unhideWhenUsed/>
    <w:rsid w:val="002E2C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C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healthplace.2019.01.010"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pnas.org/cgi/doi/10.1073/pnas.1609588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741FD96BD63445B470C65BC7A863FB" ma:contentTypeVersion="13" ma:contentTypeDescription="Create a new document." ma:contentTypeScope="" ma:versionID="108857dd87b148a572dd197c6bdcedbe">
  <xsd:schema xmlns:xsd="http://www.w3.org/2001/XMLSchema" xmlns:xs="http://www.w3.org/2001/XMLSchema" xmlns:p="http://schemas.microsoft.com/office/2006/metadata/properties" xmlns:ns3="4aee86c6-c3da-44aa-8e0c-2f5a79d6c032" xmlns:ns4="0a6f29a1-4c17-4bc0-ac5d-c63fc7da4af3" targetNamespace="http://schemas.microsoft.com/office/2006/metadata/properties" ma:root="true" ma:fieldsID="c4930d4e268430c9c00c591c083ed304" ns3:_="" ns4:_="">
    <xsd:import namespace="4aee86c6-c3da-44aa-8e0c-2f5a79d6c032"/>
    <xsd:import namespace="0a6f29a1-4c17-4bc0-ac5d-c63fc7da4af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ee86c6-c3da-44aa-8e0c-2f5a79d6c0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6f29a1-4c17-4bc0-ac5d-c63fc7da4af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25B6F8-E2C7-4FA5-A013-9EF9DB13E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ee86c6-c3da-44aa-8e0c-2f5a79d6c032"/>
    <ds:schemaRef ds:uri="0a6f29a1-4c17-4bc0-ac5d-c63fc7da4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F97073-4744-4B35-A04A-7E81C09CDEDD}">
  <ds:schemaRefs>
    <ds:schemaRef ds:uri="http://schemas.microsoft.com/sharepoint/v3/contenttype/forms"/>
  </ds:schemaRefs>
</ds:datastoreItem>
</file>

<file path=customXml/itemProps3.xml><?xml version="1.0" encoding="utf-8"?>
<ds:datastoreItem xmlns:ds="http://schemas.openxmlformats.org/officeDocument/2006/customXml" ds:itemID="{54888EBD-BF0E-45D4-BB70-C24033672FD1}">
  <ds:schemaRefs>
    <ds:schemaRef ds:uri="http://schemas.microsoft.com/office/2006/metadata/properties"/>
    <ds:schemaRef ds:uri="http://purl.org/dc/elements/1.1/"/>
    <ds:schemaRef ds:uri="0a6f29a1-4c17-4bc0-ac5d-c63fc7da4af3"/>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 ds:uri="4aee86c6-c3da-44aa-8e0c-2f5a79d6c032"/>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1402</Words>
  <Characters>7992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van Heezik</dc:creator>
  <cp:keywords/>
  <dc:description/>
  <cp:lastModifiedBy>Yolanda van Heezik</cp:lastModifiedBy>
  <cp:revision>2</cp:revision>
  <dcterms:created xsi:type="dcterms:W3CDTF">2021-03-03T02:20:00Z</dcterms:created>
  <dcterms:modified xsi:type="dcterms:W3CDTF">2021-03-03T02:20:00Z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0x01010049741FD96BD63445B470C65BC7A863FB</vt:lpwstr>
  </property>
</Properties>
</file>