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tblCellMar>
          <w:left w:w="0" w:type="dxa"/>
          <w:right w:w="0" w:type="dxa"/>
        </w:tblCellMar>
        <w:tblLook w:val="04A0" w:firstRow="1" w:lastRow="0" w:firstColumn="1" w:lastColumn="0" w:noHBand="0" w:noVBand="1"/>
      </w:tblPr>
      <w:tblGrid>
        <w:gridCol w:w="912"/>
        <w:gridCol w:w="7254"/>
      </w:tblGrid>
      <w:tr w:rsidR="005A5964" w:rsidRPr="00B93245" w14:paraId="7BD6E9D7" w14:textId="77777777" w:rsidTr="001847BB">
        <w:trPr>
          <w:tblCellSpacing w:w="0" w:type="dxa"/>
        </w:trPr>
        <w:tc>
          <w:tcPr>
            <w:tcW w:w="0" w:type="auto"/>
            <w:noWrap/>
            <w:hideMark/>
          </w:tcPr>
          <w:p w14:paraId="142D7E0A" w14:textId="77777777" w:rsidR="005A5964" w:rsidRPr="00B93245" w:rsidRDefault="005A5964" w:rsidP="001847BB">
            <w:pPr>
              <w:rPr>
                <w:b/>
                <w:bCs/>
              </w:rPr>
            </w:pPr>
            <w:r w:rsidRPr="00B93245">
              <w:rPr>
                <w:b/>
                <w:bCs/>
              </w:rPr>
              <w:t xml:space="preserve">Subject: </w:t>
            </w:r>
          </w:p>
        </w:tc>
        <w:tc>
          <w:tcPr>
            <w:tcW w:w="0" w:type="auto"/>
            <w:vAlign w:val="center"/>
            <w:hideMark/>
          </w:tcPr>
          <w:p w14:paraId="304901CD" w14:textId="77777777" w:rsidR="005A5964" w:rsidRPr="00B93245" w:rsidRDefault="005A5964" w:rsidP="001847BB">
            <w:r w:rsidRPr="00B93245">
              <w:t>114 Dalziel Road 2GP Open Water Course roading debris responsibility</w:t>
            </w:r>
          </w:p>
        </w:tc>
      </w:tr>
      <w:tr w:rsidR="005A5964" w:rsidRPr="00B93245" w14:paraId="3A86694F" w14:textId="77777777" w:rsidTr="001847BB">
        <w:trPr>
          <w:tblCellSpacing w:w="0" w:type="dxa"/>
        </w:trPr>
        <w:tc>
          <w:tcPr>
            <w:tcW w:w="0" w:type="auto"/>
            <w:noWrap/>
            <w:hideMark/>
          </w:tcPr>
          <w:p w14:paraId="7ED5CB2C" w14:textId="77777777" w:rsidR="005A5964" w:rsidRPr="00B93245" w:rsidRDefault="005A5964" w:rsidP="001847BB">
            <w:pPr>
              <w:rPr>
                <w:b/>
                <w:bCs/>
              </w:rPr>
            </w:pPr>
            <w:r w:rsidRPr="00B93245">
              <w:rPr>
                <w:b/>
                <w:bCs/>
              </w:rPr>
              <w:t xml:space="preserve">Date: </w:t>
            </w:r>
          </w:p>
        </w:tc>
        <w:tc>
          <w:tcPr>
            <w:tcW w:w="0" w:type="auto"/>
            <w:vAlign w:val="center"/>
            <w:hideMark/>
          </w:tcPr>
          <w:p w14:paraId="6AE050BE" w14:textId="77777777" w:rsidR="005A5964" w:rsidRPr="00B93245" w:rsidRDefault="005A5964" w:rsidP="001847BB">
            <w:r w:rsidRPr="00B93245">
              <w:t>Fri, 22 Nov 2024 17:09:43 +1300</w:t>
            </w:r>
          </w:p>
        </w:tc>
      </w:tr>
      <w:tr w:rsidR="005A5964" w:rsidRPr="00B93245" w14:paraId="5A1A2D3E" w14:textId="77777777" w:rsidTr="001847BB">
        <w:trPr>
          <w:tblCellSpacing w:w="0" w:type="dxa"/>
        </w:trPr>
        <w:tc>
          <w:tcPr>
            <w:tcW w:w="0" w:type="auto"/>
            <w:noWrap/>
            <w:hideMark/>
          </w:tcPr>
          <w:p w14:paraId="5182BEE9" w14:textId="77777777" w:rsidR="005A5964" w:rsidRPr="00B93245" w:rsidRDefault="005A5964" w:rsidP="001847BB">
            <w:pPr>
              <w:rPr>
                <w:b/>
                <w:bCs/>
              </w:rPr>
            </w:pPr>
            <w:r w:rsidRPr="00B93245">
              <w:rPr>
                <w:b/>
                <w:bCs/>
              </w:rPr>
              <w:t xml:space="preserve">From: </w:t>
            </w:r>
          </w:p>
        </w:tc>
        <w:tc>
          <w:tcPr>
            <w:tcW w:w="0" w:type="auto"/>
            <w:vAlign w:val="center"/>
            <w:hideMark/>
          </w:tcPr>
          <w:p w14:paraId="1FE2C7DD" w14:textId="77777777" w:rsidR="005A5964" w:rsidRPr="00B93245" w:rsidRDefault="005A5964" w:rsidP="001847BB">
            <w:r w:rsidRPr="00B93245">
              <w:t xml:space="preserve">Atmoremorgan </w:t>
            </w:r>
            <w:hyperlink r:id="rId4" w:history="1">
              <w:r w:rsidRPr="00B93245">
                <w:rPr>
                  <w:rStyle w:val="Hyperlink"/>
                </w:rPr>
                <w:t>&lt;atmoremorgan@xtra.co.nz&gt;</w:t>
              </w:r>
            </w:hyperlink>
          </w:p>
        </w:tc>
      </w:tr>
      <w:tr w:rsidR="005A5964" w:rsidRPr="00B93245" w14:paraId="2D761005" w14:textId="77777777" w:rsidTr="001847BB">
        <w:trPr>
          <w:tblCellSpacing w:w="0" w:type="dxa"/>
        </w:trPr>
        <w:tc>
          <w:tcPr>
            <w:tcW w:w="0" w:type="auto"/>
            <w:noWrap/>
            <w:hideMark/>
          </w:tcPr>
          <w:p w14:paraId="39469A10" w14:textId="77777777" w:rsidR="005A5964" w:rsidRPr="00B93245" w:rsidRDefault="005A5964" w:rsidP="001847BB">
            <w:pPr>
              <w:rPr>
                <w:b/>
                <w:bCs/>
              </w:rPr>
            </w:pPr>
            <w:r w:rsidRPr="00B93245">
              <w:rPr>
                <w:b/>
                <w:bCs/>
              </w:rPr>
              <w:t xml:space="preserve">To: </w:t>
            </w:r>
          </w:p>
        </w:tc>
        <w:tc>
          <w:tcPr>
            <w:tcW w:w="0" w:type="auto"/>
            <w:vAlign w:val="center"/>
            <w:hideMark/>
          </w:tcPr>
          <w:p w14:paraId="649118EC" w14:textId="77777777" w:rsidR="005A5964" w:rsidRPr="00B93245" w:rsidRDefault="005A5964" w:rsidP="001847BB">
            <w:hyperlink r:id="rId5" w:history="1">
              <w:r w:rsidRPr="00B93245">
                <w:rPr>
                  <w:rStyle w:val="Hyperlink"/>
                </w:rPr>
                <w:t>dcc@dcc.govt.nz</w:t>
              </w:r>
            </w:hyperlink>
          </w:p>
        </w:tc>
      </w:tr>
      <w:tr w:rsidR="005A5964" w:rsidRPr="00B93245" w14:paraId="4AE26945" w14:textId="77777777" w:rsidTr="001847BB">
        <w:trPr>
          <w:tblCellSpacing w:w="0" w:type="dxa"/>
        </w:trPr>
        <w:tc>
          <w:tcPr>
            <w:tcW w:w="0" w:type="auto"/>
            <w:noWrap/>
            <w:hideMark/>
          </w:tcPr>
          <w:p w14:paraId="25515414" w14:textId="77777777" w:rsidR="005A5964" w:rsidRPr="00B93245" w:rsidRDefault="005A5964" w:rsidP="001847BB">
            <w:pPr>
              <w:rPr>
                <w:b/>
                <w:bCs/>
              </w:rPr>
            </w:pPr>
            <w:r w:rsidRPr="00B93245">
              <w:rPr>
                <w:b/>
                <w:bCs/>
              </w:rPr>
              <w:t xml:space="preserve">CC: </w:t>
            </w:r>
          </w:p>
        </w:tc>
        <w:tc>
          <w:tcPr>
            <w:tcW w:w="0" w:type="auto"/>
            <w:vAlign w:val="center"/>
            <w:hideMark/>
          </w:tcPr>
          <w:p w14:paraId="3C1348F3" w14:textId="77777777" w:rsidR="005A5964" w:rsidRPr="00B93245" w:rsidRDefault="005A5964" w:rsidP="001847BB">
            <w:hyperlink r:id="rId6" w:history="1">
              <w:r w:rsidRPr="00B93245">
                <w:rPr>
                  <w:rStyle w:val="Hyperlink"/>
                </w:rPr>
                <w:t>asgari.masumniabisheh@dcc.govt.nz</w:t>
              </w:r>
            </w:hyperlink>
          </w:p>
        </w:tc>
      </w:tr>
    </w:tbl>
    <w:p w14:paraId="6AED517B" w14:textId="77777777" w:rsidR="005A5964" w:rsidRPr="00B93245" w:rsidRDefault="005A5964" w:rsidP="005A5964">
      <w:r w:rsidRPr="00B93245">
        <w:br/>
      </w:r>
      <w:r w:rsidRPr="00B93245">
        <w:br/>
        <w:t>To: Anna Johnson</w:t>
      </w:r>
      <w:r w:rsidRPr="00B93245">
        <w:br/>
        <w:t>      City Development Manager</w:t>
      </w:r>
      <w:r w:rsidRPr="00B93245">
        <w:br/>
        <w:t>      Dunedin City Council</w:t>
      </w:r>
      <w:r w:rsidRPr="00B93245">
        <w:br/>
      </w:r>
      <w:r w:rsidRPr="00B93245">
        <w:br/>
        <w:t>From: Mr G.B. Morgan and Dr C.M. Atmore</w:t>
      </w:r>
      <w:r w:rsidRPr="00B93245">
        <w:br/>
        <w:t>            Property Owners</w:t>
      </w:r>
      <w:r w:rsidRPr="00B93245">
        <w:br/>
        <w:t>            114 Dalziel Road</w:t>
      </w:r>
      <w:r w:rsidRPr="00B93245">
        <w:br/>
        <w:t>            Halfway Bush</w:t>
      </w:r>
      <w:r w:rsidRPr="00B93245">
        <w:br/>
        <w:t>            Dunedin</w:t>
      </w:r>
      <w:r w:rsidRPr="00B93245">
        <w:br/>
        <w:t>            9010</w:t>
      </w:r>
      <w:r w:rsidRPr="00B93245">
        <w:br/>
      </w:r>
      <w:r w:rsidRPr="00B93245">
        <w:br/>
        <w:t>Dear Ms Johnson,</w:t>
      </w:r>
      <w:r w:rsidRPr="00B93245">
        <w:br/>
      </w:r>
      <w:r w:rsidRPr="00B93245">
        <w:br/>
        <w:t xml:space="preserve">Thank you for the plan change information, with respect to formalisation of open water courses and their storm water related function. (Your letter dated 12th </w:t>
      </w:r>
      <w:proofErr w:type="gramStart"/>
      <w:r w:rsidRPr="00B93245">
        <w:t>November,</w:t>
      </w:r>
      <w:proofErr w:type="gramEnd"/>
      <w:r w:rsidRPr="00B93245">
        <w:t xml:space="preserve"> 2024.)</w:t>
      </w:r>
      <w:r w:rsidRPr="00B93245">
        <w:br/>
      </w:r>
      <w:r w:rsidRPr="00B93245">
        <w:br/>
        <w:t>Normally, we would not see any need to submit in relation to the matter. As we see see it, this is only the formalisation of the historical combined use of this open watercourse for natural drainage and storm water. However, the requirement to maintain this watercourse is complicated by the need to manage the associated roading debris field which run-off from the adjacent, unsealed road deposits into the watercourse and its surroundings.</w:t>
      </w:r>
      <w:r w:rsidRPr="00B93245">
        <w:br/>
      </w:r>
      <w:r w:rsidRPr="00B93245">
        <w:br/>
        <w:t>As we understand it, landowners have a responsibility to maintain streams and watercourses on their property, regardless of the proposed formalisation. Accordingly, when we took over this property, particularly after the extensive flooding and attendant damage to Dalziel Road which occurred shortly after we moved here, we took action to mitigate the problem.</w:t>
      </w:r>
      <w:r w:rsidRPr="00B93245">
        <w:br/>
      </w:r>
      <w:r w:rsidRPr="00B93245">
        <w:br/>
      </w:r>
      <w:r w:rsidRPr="00B93245">
        <w:lastRenderedPageBreak/>
        <w:t xml:space="preserve">One action we took was to draw to the DCC's attention that there was a culvert on our property which appeared to be </w:t>
      </w:r>
      <w:proofErr w:type="gramStart"/>
      <w:r w:rsidRPr="00B93245">
        <w:t>blocked</w:t>
      </w:r>
      <w:proofErr w:type="gramEnd"/>
      <w:r w:rsidRPr="00B93245">
        <w:t xml:space="preserve"> and which had contributed to the flooding.  When contractors were sent with an excavator, it turned out that the culvert was part of the underground system which flows from the water station to Fraser's Gulley Stream under our property and is intended to both act as a conduit for the part of Fraser's Gulley Stream which runs through our property and for the watercourse to which your letter refers.</w:t>
      </w:r>
      <w:r w:rsidRPr="00B93245">
        <w:br/>
      </w:r>
      <w:r w:rsidRPr="00B93245">
        <w:br/>
        <w:t>The culvert and its associated grill were quite substantial and it was almost totally blocked with, not stream debris, but with sharp, crushed roading material and a quite extensive area which seems to be intended to act as a sump was almost completely full of it. This is not an irrelevant digression. When we hired an excavator and attempted to restore the watercourse to which your letter refers, we found that it was largely lost under an extensive fan of roading material. This had also completely blocked another culvert on our land as well.</w:t>
      </w:r>
      <w:r w:rsidRPr="00B93245">
        <w:br/>
      </w:r>
      <w:r w:rsidRPr="00B93245">
        <w:br/>
        <w:t>We restored the watercourse as near as we could to what appeared to be its original course and planted flaxes and other plants in the swampy stream margins.  We dug out the stream bed where the culvert had become totally blocked with roading material and dug sumps to trap the roading material which, it transpired, was all coming from long term, repeated flooding and erosion of Brinsden Road.</w:t>
      </w:r>
      <w:r w:rsidRPr="00B93245">
        <w:br/>
      </w:r>
      <w:r w:rsidRPr="00B93245">
        <w:br/>
        <w:t>We originally thought that this situation (flooding, erosion and deposition) must have been the result of a random weather event but, once we got to know people who lived on Brinsden Road, we discovered that it was pretty much an annual event, sometimes more often, and a cause of considerable aggravation for those most affected by it.</w:t>
      </w:r>
      <w:r w:rsidRPr="00B93245">
        <w:br/>
      </w:r>
      <w:r w:rsidRPr="00B93245">
        <w:br/>
        <w:t>Now, to the nub of the matter. While we have no issue with storm water, or with maintaining the stream/watercourse in a condition to carry it, we are getting older and will not always be in a position, either physically or financially to deal with what appear to be an increasingly frequent depositions of large quantities of eroded roading material in and around the watercourse.</w:t>
      </w:r>
      <w:r w:rsidRPr="00B93245">
        <w:br/>
      </w:r>
      <w:r w:rsidRPr="00B93245">
        <w:br/>
        <w:t xml:space="preserve">It is clear that there are two separate but related issues here. The first is the plan change and formalisation of an open watercourse as a storm water conduit. The second is the practical issue of managing the eroded material which regularly blocks the the watercourse in question.  In respect of this second issue, </w:t>
      </w:r>
      <w:proofErr w:type="gramStart"/>
      <w:r w:rsidRPr="00B93245">
        <w:t>it is clear that the</w:t>
      </w:r>
      <w:proofErr w:type="gramEnd"/>
      <w:r w:rsidRPr="00B93245">
        <w:t xml:space="preserve"> ditching and other structures which have been installed on Brinsden Road are not adequate to control the run-off and associated debris which some weather events cause.</w:t>
      </w:r>
      <w:r w:rsidRPr="00B93245">
        <w:br/>
      </w:r>
      <w:r w:rsidRPr="00B93245">
        <w:lastRenderedPageBreak/>
        <w:br/>
        <w:t xml:space="preserve">This is not intended to apportion blame. Changes in weather patterns and/or land use may have caused the amount of </w:t>
      </w:r>
      <w:proofErr w:type="gramStart"/>
      <w:r w:rsidRPr="00B93245">
        <w:t>run off</w:t>
      </w:r>
      <w:proofErr w:type="gramEnd"/>
      <w:r w:rsidRPr="00B93245">
        <w:t xml:space="preserve"> to exceed the capacity of a once adequate design. However, having observed the flooding in action, </w:t>
      </w:r>
      <w:proofErr w:type="gramStart"/>
      <w:r w:rsidRPr="00B93245">
        <w:t>it is clear that water</w:t>
      </w:r>
      <w:proofErr w:type="gramEnd"/>
      <w:r w:rsidRPr="00B93245">
        <w:t xml:space="preserve"> flowing down the water table on the Water Station side of the road backs up and crosses the road during heavy rain, </w:t>
      </w:r>
      <w:proofErr w:type="gramStart"/>
      <w:r w:rsidRPr="00B93245">
        <w:t>carry</w:t>
      </w:r>
      <w:proofErr w:type="gramEnd"/>
      <w:r w:rsidRPr="00B93245">
        <w:t xml:space="preserve"> roading material across to the other side of the road. Here it is carried down to our neighbours and our property and deposited where it leaves the road. It is my understanding that the DCC has recently had to pay contractors to reinstate our Brinsden Road neighbour's drive and remove historical layers of debris which have caused damage to their property.</w:t>
      </w:r>
      <w:r w:rsidRPr="00B93245">
        <w:br/>
      </w:r>
      <w:r w:rsidRPr="00B93245">
        <w:br/>
        <w:t xml:space="preserve">The debris has also damaged our stock fence, but we have reinstated this in a way that allows for this. We have, in </w:t>
      </w:r>
      <w:proofErr w:type="gramStart"/>
      <w:r w:rsidRPr="00B93245">
        <w:t>effect</w:t>
      </w:r>
      <w:proofErr w:type="gramEnd"/>
      <w:r w:rsidRPr="00B93245">
        <w:t xml:space="preserve"> created a run-off area and dug sumps to hold the roading material. If we had not done this, the debris would have deposited in front </w:t>
      </w:r>
      <w:proofErr w:type="gramStart"/>
      <w:r w:rsidRPr="00B93245">
        <w:t>or</w:t>
      </w:r>
      <w:proofErr w:type="gramEnd"/>
      <w:r w:rsidRPr="00B93245">
        <w:t xml:space="preserve"> the culvert which crosses the road at this point and blocked it again. When that happens, the water crosses the road carrying yet more roading material to exacerbate the problem.</w:t>
      </w:r>
      <w:r w:rsidRPr="00B93245">
        <w:br/>
      </w:r>
      <w:r w:rsidRPr="00B93245">
        <w:br/>
        <w:t xml:space="preserve">In the longer term, the solution may, among other things, be to seal the road. However, in the short term, we would like to co-operate with the Council in finding a solution.  We would be happy to remove the remaining damaged section of the stock fence. We have already created a fenced off area where the </w:t>
      </w:r>
      <w:proofErr w:type="gramStart"/>
      <w:r w:rsidRPr="00B93245">
        <w:t>deposition</w:t>
      </w:r>
      <w:proofErr w:type="gramEnd"/>
      <w:r w:rsidRPr="00B93245">
        <w:t xml:space="preserve"> occurs, so stock security is not an issue. We could move some of the plantings so that a road accessible sump could be created where the storm water exits onto the land. This could then be emptied of roading material deposition, routinely or after weather events. This would keep the watercourse unobstructed, and allow us to tidy up this area in a way that would both be aesthetically attractive and make the watercourse flow better in a future that is probably going to have more deluge-like weather events, due to climate change.</w:t>
      </w:r>
      <w:r w:rsidRPr="00B93245">
        <w:br/>
      </w:r>
      <w:r w:rsidRPr="00B93245">
        <w:br/>
        <w:t>If these practical matters could be addressed satisfactorily, we can see no reason to make a submission on a matter which is, de facto, already in place. But, if we are going to have to deal with deposits of roading debris which we did not cause at our own expense, we would need to submit. This would be a waste of time when a practical solution is easily achievable.</w:t>
      </w:r>
      <w:r w:rsidRPr="00B93245">
        <w:br/>
      </w:r>
      <w:r w:rsidRPr="00B93245">
        <w:br/>
        <w:t xml:space="preserve">We have attached series of photographs of the affected areas, but they do not adequately convey the scale or the context of the problem. For example, one shows a deposit of roading material which has come from Brinsden Road and has traveled the best part of two hundred meters. We would like to suggest that sending someone for a </w:t>
      </w:r>
      <w:proofErr w:type="gramStart"/>
      <w:r w:rsidRPr="00B93245">
        <w:t>twenty minute</w:t>
      </w:r>
      <w:proofErr w:type="gramEnd"/>
      <w:r w:rsidRPr="00B93245">
        <w:t xml:space="preserve"> </w:t>
      </w:r>
      <w:r w:rsidRPr="00B93245">
        <w:lastRenderedPageBreak/>
        <w:t>guided tour of the affected part of our property would put it all in context and probably lead to an amicable outcome.</w:t>
      </w:r>
      <w:r w:rsidRPr="00B93245">
        <w:br/>
      </w:r>
      <w:r w:rsidRPr="00B93245">
        <w:br/>
        <w:t>Kind Regards</w:t>
      </w:r>
      <w:r w:rsidRPr="00B93245">
        <w:br/>
      </w:r>
      <w:r w:rsidRPr="00B93245">
        <w:br/>
        <w:t>G.B. Morgan</w:t>
      </w:r>
      <w:r w:rsidRPr="00B93245">
        <w:br/>
      </w:r>
      <w:r w:rsidRPr="00B93245">
        <w:br/>
      </w:r>
      <w:r w:rsidRPr="00B93245">
        <w:br/>
      </w:r>
      <w:r w:rsidRPr="00B93245">
        <w:br/>
      </w:r>
      <w:r w:rsidRPr="00B93245">
        <w:br/>
      </w:r>
      <w:r w:rsidRPr="00B93245">
        <w:br/>
      </w:r>
    </w:p>
    <w:p w14:paraId="088FD65D" w14:textId="77777777" w:rsidR="00B924AC" w:rsidRDefault="00B924AC"/>
    <w:sectPr w:rsidR="00B924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64"/>
    <w:rsid w:val="005A5964"/>
    <w:rsid w:val="00A17699"/>
    <w:rsid w:val="00B924AC"/>
    <w:rsid w:val="00C9682E"/>
    <w:rsid w:val="00F6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B8B1"/>
  <w15:chartTrackingRefBased/>
  <w15:docId w15:val="{9E7595BC-1FB9-458C-AAB8-E194D986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64"/>
  </w:style>
  <w:style w:type="paragraph" w:styleId="Heading1">
    <w:name w:val="heading 1"/>
    <w:basedOn w:val="Normal"/>
    <w:next w:val="Normal"/>
    <w:link w:val="Heading1Char"/>
    <w:uiPriority w:val="9"/>
    <w:qFormat/>
    <w:rsid w:val="005A5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964"/>
    <w:rPr>
      <w:rFonts w:eastAsiaTheme="majorEastAsia" w:cstheme="majorBidi"/>
      <w:color w:val="272727" w:themeColor="text1" w:themeTint="D8"/>
    </w:rPr>
  </w:style>
  <w:style w:type="paragraph" w:styleId="Title">
    <w:name w:val="Title"/>
    <w:basedOn w:val="Normal"/>
    <w:next w:val="Normal"/>
    <w:link w:val="TitleChar"/>
    <w:uiPriority w:val="10"/>
    <w:qFormat/>
    <w:rsid w:val="005A5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964"/>
    <w:pPr>
      <w:spacing w:before="160"/>
      <w:jc w:val="center"/>
    </w:pPr>
    <w:rPr>
      <w:i/>
      <w:iCs/>
      <w:color w:val="404040" w:themeColor="text1" w:themeTint="BF"/>
    </w:rPr>
  </w:style>
  <w:style w:type="character" w:customStyle="1" w:styleId="QuoteChar">
    <w:name w:val="Quote Char"/>
    <w:basedOn w:val="DefaultParagraphFont"/>
    <w:link w:val="Quote"/>
    <w:uiPriority w:val="29"/>
    <w:rsid w:val="005A5964"/>
    <w:rPr>
      <w:i/>
      <w:iCs/>
      <w:color w:val="404040" w:themeColor="text1" w:themeTint="BF"/>
    </w:rPr>
  </w:style>
  <w:style w:type="paragraph" w:styleId="ListParagraph">
    <w:name w:val="List Paragraph"/>
    <w:basedOn w:val="Normal"/>
    <w:uiPriority w:val="34"/>
    <w:qFormat/>
    <w:rsid w:val="005A5964"/>
    <w:pPr>
      <w:ind w:left="720"/>
      <w:contextualSpacing/>
    </w:pPr>
  </w:style>
  <w:style w:type="character" w:styleId="IntenseEmphasis">
    <w:name w:val="Intense Emphasis"/>
    <w:basedOn w:val="DefaultParagraphFont"/>
    <w:uiPriority w:val="21"/>
    <w:qFormat/>
    <w:rsid w:val="005A5964"/>
    <w:rPr>
      <w:i/>
      <w:iCs/>
      <w:color w:val="0F4761" w:themeColor="accent1" w:themeShade="BF"/>
    </w:rPr>
  </w:style>
  <w:style w:type="paragraph" w:styleId="IntenseQuote">
    <w:name w:val="Intense Quote"/>
    <w:basedOn w:val="Normal"/>
    <w:next w:val="Normal"/>
    <w:link w:val="IntenseQuoteChar"/>
    <w:uiPriority w:val="30"/>
    <w:qFormat/>
    <w:rsid w:val="005A5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964"/>
    <w:rPr>
      <w:i/>
      <w:iCs/>
      <w:color w:val="0F4761" w:themeColor="accent1" w:themeShade="BF"/>
    </w:rPr>
  </w:style>
  <w:style w:type="character" w:styleId="IntenseReference">
    <w:name w:val="Intense Reference"/>
    <w:basedOn w:val="DefaultParagraphFont"/>
    <w:uiPriority w:val="32"/>
    <w:qFormat/>
    <w:rsid w:val="005A5964"/>
    <w:rPr>
      <w:b/>
      <w:bCs/>
      <w:smallCaps/>
      <w:color w:val="0F4761" w:themeColor="accent1" w:themeShade="BF"/>
      <w:spacing w:val="5"/>
    </w:rPr>
  </w:style>
  <w:style w:type="character" w:styleId="Hyperlink">
    <w:name w:val="Hyperlink"/>
    <w:basedOn w:val="DefaultParagraphFont"/>
    <w:uiPriority w:val="99"/>
    <w:unhideWhenUsed/>
    <w:rsid w:val="005A596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gari.masumniabisheh@dcc.govt.nz" TargetMode="External"/><Relationship Id="rId5" Type="http://schemas.openxmlformats.org/officeDocument/2006/relationships/hyperlink" Target="mailto:dcc@dcc.govt.nz" TargetMode="External"/><Relationship Id="rId4" Type="http://schemas.openxmlformats.org/officeDocument/2006/relationships/hyperlink" Target="mailto:atmoremorgan@xtra.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1072</Words>
  <Characters>6116</Characters>
  <Application>Microsoft Office Word</Application>
  <DocSecurity>0</DocSecurity>
  <Lines>50</Lines>
  <Paragraphs>14</Paragraphs>
  <ScaleCrop>false</ScaleCrop>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Atmore</dc:creator>
  <cp:keywords/>
  <dc:description/>
  <cp:lastModifiedBy>Carol Atmore</cp:lastModifiedBy>
  <cp:revision>1</cp:revision>
  <dcterms:created xsi:type="dcterms:W3CDTF">2024-12-05T02:58:00Z</dcterms:created>
  <dcterms:modified xsi:type="dcterms:W3CDTF">2024-12-05T03:00:00Z</dcterms:modified>
</cp:coreProperties>
</file>