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C5C1D" w14:textId="4F8A96BD" w:rsidR="00471A41" w:rsidRDefault="00522A1E">
      <w:r>
        <w:t>Dunedin City Council</w:t>
      </w:r>
    </w:p>
    <w:p w14:paraId="45ABF0D8" w14:textId="1C1C5A9C" w:rsidR="00522A1E" w:rsidRDefault="00522A1E">
      <w:r>
        <w:t>50 The Octagon</w:t>
      </w:r>
    </w:p>
    <w:p w14:paraId="7A729F1C" w14:textId="45272C85" w:rsidR="00522A1E" w:rsidRDefault="00522A1E">
      <w:r>
        <w:t>Dunedin</w:t>
      </w:r>
    </w:p>
    <w:p w14:paraId="4DCADE75" w14:textId="77777777" w:rsidR="00522A1E" w:rsidRDefault="00522A1E"/>
    <w:p w14:paraId="75733767" w14:textId="202D0910" w:rsidR="00522A1E" w:rsidRDefault="00522A1E">
      <w:r>
        <w:t>13 December 2024</w:t>
      </w:r>
    </w:p>
    <w:p w14:paraId="67119124" w14:textId="77777777" w:rsidR="00522A1E" w:rsidRDefault="00522A1E"/>
    <w:p w14:paraId="3AAB5EBB" w14:textId="71E56A9E" w:rsidR="00522A1E" w:rsidRPr="00522A1E" w:rsidRDefault="00522A1E">
      <w:pPr>
        <w:rPr>
          <w:b/>
          <w:bCs/>
        </w:rPr>
      </w:pPr>
      <w:r w:rsidRPr="00522A1E">
        <w:rPr>
          <w:b/>
          <w:bCs/>
        </w:rPr>
        <w:t>Submission to Plan Change 1 (2GP)</w:t>
      </w:r>
    </w:p>
    <w:p w14:paraId="4B02BEA4" w14:textId="330AFD2E" w:rsidR="00522A1E" w:rsidRPr="00522A1E" w:rsidRDefault="00522A1E">
      <w:pPr>
        <w:rPr>
          <w:b/>
          <w:bCs/>
        </w:rPr>
      </w:pPr>
      <w:r w:rsidRPr="00522A1E">
        <w:rPr>
          <w:b/>
          <w:bCs/>
        </w:rPr>
        <w:t xml:space="preserve">Changes for the protection of heritage buildings in the </w:t>
      </w:r>
      <w:proofErr w:type="gramStart"/>
      <w:r w:rsidRPr="00522A1E">
        <w:rPr>
          <w:b/>
          <w:bCs/>
        </w:rPr>
        <w:t>second generation</w:t>
      </w:r>
      <w:proofErr w:type="gramEnd"/>
      <w:r w:rsidRPr="00522A1E">
        <w:rPr>
          <w:b/>
          <w:bCs/>
        </w:rPr>
        <w:t xml:space="preserve"> Dunedin City District Plan 2024 (2GP)</w:t>
      </w:r>
    </w:p>
    <w:p w14:paraId="60D76DF5" w14:textId="77777777" w:rsidR="00522A1E" w:rsidRDefault="00522A1E"/>
    <w:p w14:paraId="52DED96C" w14:textId="7873613B" w:rsidR="00FD2A14" w:rsidRDefault="00FD2A14" w:rsidP="00522A1E">
      <w:pPr>
        <w:spacing w:after="120"/>
      </w:pPr>
      <w:r>
        <w:t>This submission is made in my personal capacity.</w:t>
      </w:r>
    </w:p>
    <w:p w14:paraId="421D3342" w14:textId="08EBA328" w:rsidR="00522A1E" w:rsidRDefault="00522A1E" w:rsidP="00522A1E">
      <w:pPr>
        <w:spacing w:after="120"/>
      </w:pPr>
      <w:r>
        <w:t>My family trust is the owner of Islington, 218 Bush Road, RD2, Mosgiel.</w:t>
      </w:r>
    </w:p>
    <w:p w14:paraId="33E5E2ED" w14:textId="4D47387B" w:rsidR="00522A1E" w:rsidRDefault="00522A1E" w:rsidP="00522A1E">
      <w:pPr>
        <w:spacing w:after="120"/>
      </w:pPr>
      <w:r>
        <w:t>I support the inclusion of Islington onto the Schedule of Protected Heritage Items.</w:t>
      </w:r>
    </w:p>
    <w:p w14:paraId="241D7E98" w14:textId="136A7611" w:rsidR="00522A1E" w:rsidRDefault="00522A1E" w:rsidP="00522A1E">
      <w:pPr>
        <w:spacing w:after="120"/>
      </w:pPr>
      <w:r>
        <w:t xml:space="preserve">The proposal to protect the external building envelope only is a practical solution to preserving </w:t>
      </w:r>
      <w:r w:rsidR="008159E2">
        <w:t>the look and feel of the property without unnecessary imposition and restrictions placed upon the internal use of the property. This balances the value to the community of protecting historic structures and streetscapes with the need of the owner to derive modern utility from an old structure.</w:t>
      </w:r>
    </w:p>
    <w:p w14:paraId="213A0B93" w14:textId="77777777" w:rsidR="00BD6E15" w:rsidRDefault="008159E2" w:rsidP="00522A1E">
      <w:pPr>
        <w:spacing w:after="120"/>
      </w:pPr>
      <w:r>
        <w:t xml:space="preserve">Council planners should provide leeway for changes that enhance the preservation of Scheduled Buildings. </w:t>
      </w:r>
    </w:p>
    <w:p w14:paraId="17310526" w14:textId="48F60567" w:rsidR="008159E2" w:rsidRDefault="008159E2" w:rsidP="00522A1E">
      <w:pPr>
        <w:spacing w:after="120"/>
      </w:pPr>
      <w:r>
        <w:t>For example, as noted in the supporting documents, in 2019 we replaced the original Marseille Tile roof with a Double Locked Standing Seam zinc roof for several reasons:</w:t>
      </w:r>
    </w:p>
    <w:p w14:paraId="0814D681" w14:textId="032F9293" w:rsidR="008159E2" w:rsidRDefault="008159E2" w:rsidP="008159E2">
      <w:pPr>
        <w:pStyle w:val="ListParagraph"/>
        <w:numPr>
          <w:ilvl w:val="0"/>
          <w:numId w:val="1"/>
        </w:numPr>
        <w:spacing w:after="120"/>
      </w:pPr>
      <w:r>
        <w:t>The original Marseille Tile roof was at the end of its life.</w:t>
      </w:r>
    </w:p>
    <w:p w14:paraId="2E297F48" w14:textId="4F632E1B" w:rsidR="008159E2" w:rsidRDefault="008159E2" w:rsidP="008159E2">
      <w:pPr>
        <w:pStyle w:val="ListParagraph"/>
        <w:numPr>
          <w:ilvl w:val="0"/>
          <w:numId w:val="1"/>
        </w:numPr>
        <w:spacing w:after="120"/>
      </w:pPr>
      <w:r>
        <w:t>Marseille Tile roofs are insubstantial and dangerous in the event of a seismic event</w:t>
      </w:r>
      <w:r w:rsidR="00BD6E15">
        <w:t>, as we saw in Christchurch. Marseille Tile roofs provide no resistance to falling chimneys.</w:t>
      </w:r>
    </w:p>
    <w:p w14:paraId="503ED672" w14:textId="631340B3" w:rsidR="00BD6E15" w:rsidRDefault="00BD6E15" w:rsidP="008159E2">
      <w:pPr>
        <w:pStyle w:val="ListParagraph"/>
        <w:numPr>
          <w:ilvl w:val="0"/>
          <w:numId w:val="1"/>
        </w:numPr>
        <w:spacing w:after="120"/>
      </w:pPr>
      <w:r>
        <w:t>Marseille Tile roofs are difficult to insulate and are porous.</w:t>
      </w:r>
    </w:p>
    <w:p w14:paraId="1CEA0D69" w14:textId="7FDAD230" w:rsidR="00BD6E15" w:rsidRDefault="00BD6E15" w:rsidP="008159E2">
      <w:pPr>
        <w:pStyle w:val="ListParagraph"/>
        <w:numPr>
          <w:ilvl w:val="0"/>
          <w:numId w:val="1"/>
        </w:numPr>
        <w:spacing w:after="120"/>
      </w:pPr>
      <w:r>
        <w:t>Standing Seam Zinc was used in 1912 (and well before) and is therefore period.</w:t>
      </w:r>
    </w:p>
    <w:p w14:paraId="0E83155D" w14:textId="0EA76ADD" w:rsidR="00BD6E15" w:rsidRDefault="00BD6E15" w:rsidP="008159E2">
      <w:pPr>
        <w:pStyle w:val="ListParagraph"/>
        <w:numPr>
          <w:ilvl w:val="0"/>
          <w:numId w:val="1"/>
        </w:numPr>
        <w:spacing w:after="120"/>
      </w:pPr>
      <w:r>
        <w:t>SSZ has an anticipated life of 200 years.</w:t>
      </w:r>
    </w:p>
    <w:p w14:paraId="7A215F25" w14:textId="207E7F42" w:rsidR="00BD6E15" w:rsidRDefault="00BD6E15" w:rsidP="00BD6E15">
      <w:pPr>
        <w:spacing w:after="120"/>
      </w:pPr>
      <w:r>
        <w:t xml:space="preserve">The use of Standing Seam Zinc was three times the cost of replacing the Marseille Tiles ($400k versus $120k) but the choice has improved the safety, durability and practical use of the home for the next 100 years and beyond. </w:t>
      </w:r>
    </w:p>
    <w:p w14:paraId="7835DEC1" w14:textId="449287BF" w:rsidR="00BD6E15" w:rsidRDefault="00BD6E15" w:rsidP="00BD6E15">
      <w:pPr>
        <w:spacing w:after="120"/>
      </w:pPr>
      <w:r>
        <w:t xml:space="preserve">Not applicable to Islington, but council planners should provide leeway for non-compliant activities if such activities will encourage building owners to preserve the structure. </w:t>
      </w:r>
    </w:p>
    <w:p w14:paraId="5F940E13" w14:textId="78B9DC9F" w:rsidR="00BD6E15" w:rsidRDefault="00BD6E15" w:rsidP="00BD6E15">
      <w:pPr>
        <w:spacing w:after="120"/>
      </w:pPr>
      <w:r>
        <w:t>For example, allowing non-compliant commercial</w:t>
      </w:r>
      <w:r w:rsidR="00FD2A14">
        <w:t xml:space="preserve"> / medical / accommodation / hospitality</w:t>
      </w:r>
      <w:r>
        <w:t xml:space="preserve"> use of </w:t>
      </w:r>
      <w:r w:rsidR="00FD2A14">
        <w:t xml:space="preserve">scheduled </w:t>
      </w:r>
      <w:r>
        <w:t>historic homes on the CBD fringe or township fringes</w:t>
      </w:r>
      <w:r w:rsidR="00FD2A14">
        <w:t xml:space="preserve">, </w:t>
      </w:r>
      <w:r w:rsidR="00FD2A14" w:rsidRPr="00FD2A14">
        <w:rPr>
          <w:b/>
          <w:bCs/>
          <w:u w:val="single"/>
        </w:rPr>
        <w:t>without imposing commercial rates</w:t>
      </w:r>
      <w:r>
        <w:t xml:space="preserve"> might increase the</w:t>
      </w:r>
      <w:r w:rsidR="00FD2A14">
        <w:t xml:space="preserve"> value and</w:t>
      </w:r>
      <w:r>
        <w:t xml:space="preserve"> likelihood that these homes are preserved</w:t>
      </w:r>
      <w:r w:rsidR="00FD2A14">
        <w:t xml:space="preserve"> for the future.</w:t>
      </w:r>
    </w:p>
    <w:p w14:paraId="71F352D5" w14:textId="3078AAF2" w:rsidR="00522A1E" w:rsidRDefault="00FD2A14">
      <w:r>
        <w:t>I support the proposed inclusion of the other Taieri properties identified for the same reasons.</w:t>
      </w:r>
    </w:p>
    <w:p w14:paraId="3C5BB127" w14:textId="77777777" w:rsidR="00FD2A14" w:rsidRDefault="00FD2A14"/>
    <w:p w14:paraId="5CE03689" w14:textId="77777777" w:rsidR="00FD2A14" w:rsidRDefault="00FD2A14"/>
    <w:p w14:paraId="285F17AC" w14:textId="75952A65" w:rsidR="00FD2A14" w:rsidRDefault="00FD2A14">
      <w:r>
        <w:t>Andrew Simms</w:t>
      </w:r>
    </w:p>
    <w:p w14:paraId="72B58B33" w14:textId="0D51C237" w:rsidR="00522A1E" w:rsidRDefault="00FD2A14">
      <w:r>
        <w:t>Islington.</w:t>
      </w:r>
    </w:p>
    <w:sectPr w:rsidR="00522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300A5"/>
    <w:multiLevelType w:val="hybridMultilevel"/>
    <w:tmpl w:val="C60C7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250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1E"/>
    <w:rsid w:val="00000CFB"/>
    <w:rsid w:val="00005FA1"/>
    <w:rsid w:val="0000680E"/>
    <w:rsid w:val="00013F81"/>
    <w:rsid w:val="00030531"/>
    <w:rsid w:val="000461EF"/>
    <w:rsid w:val="000462CB"/>
    <w:rsid w:val="0004742C"/>
    <w:rsid w:val="000602ED"/>
    <w:rsid w:val="00065C06"/>
    <w:rsid w:val="00076AFA"/>
    <w:rsid w:val="00080E5C"/>
    <w:rsid w:val="00083C32"/>
    <w:rsid w:val="000902A1"/>
    <w:rsid w:val="000907D9"/>
    <w:rsid w:val="000A2C30"/>
    <w:rsid w:val="000A4857"/>
    <w:rsid w:val="000A5B34"/>
    <w:rsid w:val="000A7BA2"/>
    <w:rsid w:val="000B7B13"/>
    <w:rsid w:val="000D1BF2"/>
    <w:rsid w:val="000E1603"/>
    <w:rsid w:val="000E7248"/>
    <w:rsid w:val="000F2076"/>
    <w:rsid w:val="000F662C"/>
    <w:rsid w:val="001075A4"/>
    <w:rsid w:val="00110772"/>
    <w:rsid w:val="00116C02"/>
    <w:rsid w:val="00116E23"/>
    <w:rsid w:val="00120A3C"/>
    <w:rsid w:val="0012107A"/>
    <w:rsid w:val="001302F9"/>
    <w:rsid w:val="001478BC"/>
    <w:rsid w:val="00152CDE"/>
    <w:rsid w:val="00155D1F"/>
    <w:rsid w:val="00160806"/>
    <w:rsid w:val="001667B7"/>
    <w:rsid w:val="001776C0"/>
    <w:rsid w:val="00180505"/>
    <w:rsid w:val="00182C9A"/>
    <w:rsid w:val="00184B3D"/>
    <w:rsid w:val="00192BA3"/>
    <w:rsid w:val="001A3E89"/>
    <w:rsid w:val="001D44D5"/>
    <w:rsid w:val="001D54EC"/>
    <w:rsid w:val="001E2053"/>
    <w:rsid w:val="001E2B0A"/>
    <w:rsid w:val="001F3A37"/>
    <w:rsid w:val="001F4B1F"/>
    <w:rsid w:val="001F6229"/>
    <w:rsid w:val="001F629E"/>
    <w:rsid w:val="00200928"/>
    <w:rsid w:val="00211685"/>
    <w:rsid w:val="00214705"/>
    <w:rsid w:val="00216503"/>
    <w:rsid w:val="00226824"/>
    <w:rsid w:val="0023414E"/>
    <w:rsid w:val="002345AB"/>
    <w:rsid w:val="00250DA3"/>
    <w:rsid w:val="002554EE"/>
    <w:rsid w:val="00263E94"/>
    <w:rsid w:val="00267FB6"/>
    <w:rsid w:val="00275321"/>
    <w:rsid w:val="00292C4F"/>
    <w:rsid w:val="002931FA"/>
    <w:rsid w:val="002A0008"/>
    <w:rsid w:val="002A0C1B"/>
    <w:rsid w:val="002D4AAE"/>
    <w:rsid w:val="002E22E7"/>
    <w:rsid w:val="002E5910"/>
    <w:rsid w:val="002F48A4"/>
    <w:rsid w:val="0030290D"/>
    <w:rsid w:val="003038D5"/>
    <w:rsid w:val="003141AD"/>
    <w:rsid w:val="003261A0"/>
    <w:rsid w:val="003324AC"/>
    <w:rsid w:val="00342B4E"/>
    <w:rsid w:val="00343D68"/>
    <w:rsid w:val="00354CAC"/>
    <w:rsid w:val="0035506D"/>
    <w:rsid w:val="003607E0"/>
    <w:rsid w:val="003611AE"/>
    <w:rsid w:val="00361446"/>
    <w:rsid w:val="00390FAE"/>
    <w:rsid w:val="003A0864"/>
    <w:rsid w:val="003A0EBC"/>
    <w:rsid w:val="003A15AA"/>
    <w:rsid w:val="003A302D"/>
    <w:rsid w:val="003B2E1A"/>
    <w:rsid w:val="003C25F1"/>
    <w:rsid w:val="003C32AC"/>
    <w:rsid w:val="003C32CF"/>
    <w:rsid w:val="003D46B4"/>
    <w:rsid w:val="003E3D0F"/>
    <w:rsid w:val="003E4D2C"/>
    <w:rsid w:val="003E6B27"/>
    <w:rsid w:val="003E6B3A"/>
    <w:rsid w:val="003E6BB8"/>
    <w:rsid w:val="003E71E5"/>
    <w:rsid w:val="003F0A0B"/>
    <w:rsid w:val="003F1449"/>
    <w:rsid w:val="003F7BB6"/>
    <w:rsid w:val="00404A30"/>
    <w:rsid w:val="00406F1C"/>
    <w:rsid w:val="004125E3"/>
    <w:rsid w:val="0041262F"/>
    <w:rsid w:val="00445CA9"/>
    <w:rsid w:val="00460216"/>
    <w:rsid w:val="00462814"/>
    <w:rsid w:val="00463EC0"/>
    <w:rsid w:val="0046746F"/>
    <w:rsid w:val="00471096"/>
    <w:rsid w:val="00471A41"/>
    <w:rsid w:val="00472903"/>
    <w:rsid w:val="00474F64"/>
    <w:rsid w:val="00482348"/>
    <w:rsid w:val="00493B8E"/>
    <w:rsid w:val="004952BA"/>
    <w:rsid w:val="00495D8D"/>
    <w:rsid w:val="004B7149"/>
    <w:rsid w:val="004C46C0"/>
    <w:rsid w:val="004C774B"/>
    <w:rsid w:val="004D6B7B"/>
    <w:rsid w:val="004D7C08"/>
    <w:rsid w:val="004E39BA"/>
    <w:rsid w:val="004E7D4F"/>
    <w:rsid w:val="004F1675"/>
    <w:rsid w:val="00501A12"/>
    <w:rsid w:val="005063A7"/>
    <w:rsid w:val="00522A1E"/>
    <w:rsid w:val="00526F66"/>
    <w:rsid w:val="00530F86"/>
    <w:rsid w:val="00545FA7"/>
    <w:rsid w:val="00555D62"/>
    <w:rsid w:val="0058247A"/>
    <w:rsid w:val="0058464D"/>
    <w:rsid w:val="00585D33"/>
    <w:rsid w:val="00586085"/>
    <w:rsid w:val="00587AED"/>
    <w:rsid w:val="00592AA6"/>
    <w:rsid w:val="005B0132"/>
    <w:rsid w:val="005B31EB"/>
    <w:rsid w:val="005B5313"/>
    <w:rsid w:val="005C1F5C"/>
    <w:rsid w:val="005C2E0D"/>
    <w:rsid w:val="005C647B"/>
    <w:rsid w:val="005E61D1"/>
    <w:rsid w:val="005F43C8"/>
    <w:rsid w:val="005F5375"/>
    <w:rsid w:val="005F55E3"/>
    <w:rsid w:val="005F63EF"/>
    <w:rsid w:val="00604BC6"/>
    <w:rsid w:val="00607668"/>
    <w:rsid w:val="0063420B"/>
    <w:rsid w:val="00642BE9"/>
    <w:rsid w:val="006452C9"/>
    <w:rsid w:val="006546C7"/>
    <w:rsid w:val="006626EE"/>
    <w:rsid w:val="00664F47"/>
    <w:rsid w:val="00666C09"/>
    <w:rsid w:val="00687DF5"/>
    <w:rsid w:val="00690700"/>
    <w:rsid w:val="006935FA"/>
    <w:rsid w:val="00694115"/>
    <w:rsid w:val="006B14EB"/>
    <w:rsid w:val="006B3D14"/>
    <w:rsid w:val="006C104F"/>
    <w:rsid w:val="006D025F"/>
    <w:rsid w:val="006D0B4A"/>
    <w:rsid w:val="006E358A"/>
    <w:rsid w:val="006F3B06"/>
    <w:rsid w:val="00704F13"/>
    <w:rsid w:val="00706D88"/>
    <w:rsid w:val="00717CBF"/>
    <w:rsid w:val="007354C9"/>
    <w:rsid w:val="0078342C"/>
    <w:rsid w:val="00785AF0"/>
    <w:rsid w:val="007865AD"/>
    <w:rsid w:val="00793A6E"/>
    <w:rsid w:val="007A67BA"/>
    <w:rsid w:val="007B14EB"/>
    <w:rsid w:val="007C46DE"/>
    <w:rsid w:val="007E2B2F"/>
    <w:rsid w:val="007E35E1"/>
    <w:rsid w:val="007F108F"/>
    <w:rsid w:val="007F6715"/>
    <w:rsid w:val="0080121B"/>
    <w:rsid w:val="00811248"/>
    <w:rsid w:val="00811B05"/>
    <w:rsid w:val="008159E2"/>
    <w:rsid w:val="008255C0"/>
    <w:rsid w:val="0082667B"/>
    <w:rsid w:val="00831D29"/>
    <w:rsid w:val="00831F42"/>
    <w:rsid w:val="008330ED"/>
    <w:rsid w:val="008376FB"/>
    <w:rsid w:val="008558E8"/>
    <w:rsid w:val="008671E4"/>
    <w:rsid w:val="008708C8"/>
    <w:rsid w:val="00873A30"/>
    <w:rsid w:val="0087595A"/>
    <w:rsid w:val="00875B5D"/>
    <w:rsid w:val="008859D1"/>
    <w:rsid w:val="00886EE6"/>
    <w:rsid w:val="008A20ED"/>
    <w:rsid w:val="008A32AB"/>
    <w:rsid w:val="008A5970"/>
    <w:rsid w:val="008C20DB"/>
    <w:rsid w:val="008C65AC"/>
    <w:rsid w:val="008D058C"/>
    <w:rsid w:val="008D7F25"/>
    <w:rsid w:val="008E2D20"/>
    <w:rsid w:val="008E31DE"/>
    <w:rsid w:val="008E5DFF"/>
    <w:rsid w:val="00907BF8"/>
    <w:rsid w:val="0091150B"/>
    <w:rsid w:val="00917E95"/>
    <w:rsid w:val="00920C3E"/>
    <w:rsid w:val="0092354C"/>
    <w:rsid w:val="00936B15"/>
    <w:rsid w:val="00937A09"/>
    <w:rsid w:val="0094132A"/>
    <w:rsid w:val="009801CF"/>
    <w:rsid w:val="009865A3"/>
    <w:rsid w:val="00997E30"/>
    <w:rsid w:val="009A5094"/>
    <w:rsid w:val="009A7BE7"/>
    <w:rsid w:val="009C61B4"/>
    <w:rsid w:val="009C6F93"/>
    <w:rsid w:val="009C7B83"/>
    <w:rsid w:val="009E36C7"/>
    <w:rsid w:val="009F5D8D"/>
    <w:rsid w:val="00A016BC"/>
    <w:rsid w:val="00A02C48"/>
    <w:rsid w:val="00A158FC"/>
    <w:rsid w:val="00A15A67"/>
    <w:rsid w:val="00A16A14"/>
    <w:rsid w:val="00A42995"/>
    <w:rsid w:val="00A55BF8"/>
    <w:rsid w:val="00A5798A"/>
    <w:rsid w:val="00A64A5A"/>
    <w:rsid w:val="00A810ED"/>
    <w:rsid w:val="00AA7918"/>
    <w:rsid w:val="00AA7E13"/>
    <w:rsid w:val="00AB05FA"/>
    <w:rsid w:val="00AB22B6"/>
    <w:rsid w:val="00AB265B"/>
    <w:rsid w:val="00AD60CD"/>
    <w:rsid w:val="00AD65B5"/>
    <w:rsid w:val="00AF4709"/>
    <w:rsid w:val="00AF5511"/>
    <w:rsid w:val="00B1457A"/>
    <w:rsid w:val="00B149A5"/>
    <w:rsid w:val="00B32EE1"/>
    <w:rsid w:val="00B42983"/>
    <w:rsid w:val="00B42EFB"/>
    <w:rsid w:val="00B42FD9"/>
    <w:rsid w:val="00B477D4"/>
    <w:rsid w:val="00B7012A"/>
    <w:rsid w:val="00B752C0"/>
    <w:rsid w:val="00B8549E"/>
    <w:rsid w:val="00BC24E4"/>
    <w:rsid w:val="00BC5B62"/>
    <w:rsid w:val="00BC6266"/>
    <w:rsid w:val="00BD041B"/>
    <w:rsid w:val="00BD1EED"/>
    <w:rsid w:val="00BD6E15"/>
    <w:rsid w:val="00BF4CEE"/>
    <w:rsid w:val="00BF77DC"/>
    <w:rsid w:val="00C02D57"/>
    <w:rsid w:val="00C06DC7"/>
    <w:rsid w:val="00C10B5D"/>
    <w:rsid w:val="00C16331"/>
    <w:rsid w:val="00C45C4F"/>
    <w:rsid w:val="00C45F2B"/>
    <w:rsid w:val="00C474DF"/>
    <w:rsid w:val="00C62501"/>
    <w:rsid w:val="00C670C0"/>
    <w:rsid w:val="00C73E4E"/>
    <w:rsid w:val="00C74D61"/>
    <w:rsid w:val="00C83790"/>
    <w:rsid w:val="00C83869"/>
    <w:rsid w:val="00C95CF5"/>
    <w:rsid w:val="00CA3820"/>
    <w:rsid w:val="00CB01A7"/>
    <w:rsid w:val="00CB3BD6"/>
    <w:rsid w:val="00CB4665"/>
    <w:rsid w:val="00CC3DE4"/>
    <w:rsid w:val="00CD6B68"/>
    <w:rsid w:val="00CE1CEE"/>
    <w:rsid w:val="00CE6755"/>
    <w:rsid w:val="00D0510F"/>
    <w:rsid w:val="00D057AC"/>
    <w:rsid w:val="00D149D6"/>
    <w:rsid w:val="00D1511C"/>
    <w:rsid w:val="00D318DC"/>
    <w:rsid w:val="00D3565B"/>
    <w:rsid w:val="00D43A5A"/>
    <w:rsid w:val="00D5132D"/>
    <w:rsid w:val="00D51DA4"/>
    <w:rsid w:val="00D52542"/>
    <w:rsid w:val="00D575B1"/>
    <w:rsid w:val="00D60D2F"/>
    <w:rsid w:val="00D81608"/>
    <w:rsid w:val="00D845CC"/>
    <w:rsid w:val="00D85B41"/>
    <w:rsid w:val="00D919F2"/>
    <w:rsid w:val="00DB2BD3"/>
    <w:rsid w:val="00DB3606"/>
    <w:rsid w:val="00DC07C1"/>
    <w:rsid w:val="00DC0CFF"/>
    <w:rsid w:val="00DC24B3"/>
    <w:rsid w:val="00DC51B6"/>
    <w:rsid w:val="00DD16C5"/>
    <w:rsid w:val="00DD5578"/>
    <w:rsid w:val="00DD5F6F"/>
    <w:rsid w:val="00DE6E8F"/>
    <w:rsid w:val="00E010A1"/>
    <w:rsid w:val="00E041E2"/>
    <w:rsid w:val="00E122D3"/>
    <w:rsid w:val="00E22A87"/>
    <w:rsid w:val="00E23019"/>
    <w:rsid w:val="00E32040"/>
    <w:rsid w:val="00E34F2D"/>
    <w:rsid w:val="00E35128"/>
    <w:rsid w:val="00E40B6D"/>
    <w:rsid w:val="00E55F0D"/>
    <w:rsid w:val="00E62850"/>
    <w:rsid w:val="00E63AF0"/>
    <w:rsid w:val="00E650A6"/>
    <w:rsid w:val="00E7070D"/>
    <w:rsid w:val="00E751FB"/>
    <w:rsid w:val="00E8136A"/>
    <w:rsid w:val="00E91112"/>
    <w:rsid w:val="00EB503A"/>
    <w:rsid w:val="00EE2D8D"/>
    <w:rsid w:val="00EE3181"/>
    <w:rsid w:val="00EE79C1"/>
    <w:rsid w:val="00EF00C5"/>
    <w:rsid w:val="00EF44C5"/>
    <w:rsid w:val="00EF7234"/>
    <w:rsid w:val="00F05FE3"/>
    <w:rsid w:val="00F11621"/>
    <w:rsid w:val="00F32AF4"/>
    <w:rsid w:val="00F35A9B"/>
    <w:rsid w:val="00F428D8"/>
    <w:rsid w:val="00F52DF3"/>
    <w:rsid w:val="00F54546"/>
    <w:rsid w:val="00F67DCC"/>
    <w:rsid w:val="00FA41CC"/>
    <w:rsid w:val="00FB6DFA"/>
    <w:rsid w:val="00FD2A14"/>
    <w:rsid w:val="00FE055E"/>
    <w:rsid w:val="00FE2CD2"/>
    <w:rsid w:val="00FF29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7E6D0"/>
  <w15:chartTrackingRefBased/>
  <w15:docId w15:val="{F023212C-BF6F-48D3-AE9E-EFC9451A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A1E"/>
    <w:rPr>
      <w:rFonts w:eastAsiaTheme="majorEastAsia" w:cstheme="majorBidi"/>
      <w:color w:val="272727" w:themeColor="text1" w:themeTint="D8"/>
    </w:rPr>
  </w:style>
  <w:style w:type="paragraph" w:styleId="Title">
    <w:name w:val="Title"/>
    <w:basedOn w:val="Normal"/>
    <w:next w:val="Normal"/>
    <w:link w:val="TitleChar"/>
    <w:uiPriority w:val="10"/>
    <w:qFormat/>
    <w:rsid w:val="00522A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A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A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2A1E"/>
    <w:rPr>
      <w:i/>
      <w:iCs/>
      <w:color w:val="404040" w:themeColor="text1" w:themeTint="BF"/>
    </w:rPr>
  </w:style>
  <w:style w:type="paragraph" w:styleId="ListParagraph">
    <w:name w:val="List Paragraph"/>
    <w:basedOn w:val="Normal"/>
    <w:uiPriority w:val="34"/>
    <w:qFormat/>
    <w:rsid w:val="00522A1E"/>
    <w:pPr>
      <w:ind w:left="720"/>
      <w:contextualSpacing/>
    </w:pPr>
  </w:style>
  <w:style w:type="character" w:styleId="IntenseEmphasis">
    <w:name w:val="Intense Emphasis"/>
    <w:basedOn w:val="DefaultParagraphFont"/>
    <w:uiPriority w:val="21"/>
    <w:qFormat/>
    <w:rsid w:val="00522A1E"/>
    <w:rPr>
      <w:i/>
      <w:iCs/>
      <w:color w:val="0F4761" w:themeColor="accent1" w:themeShade="BF"/>
    </w:rPr>
  </w:style>
  <w:style w:type="paragraph" w:styleId="IntenseQuote">
    <w:name w:val="Intense Quote"/>
    <w:basedOn w:val="Normal"/>
    <w:next w:val="Normal"/>
    <w:link w:val="IntenseQuoteChar"/>
    <w:uiPriority w:val="30"/>
    <w:qFormat/>
    <w:rsid w:val="00522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A1E"/>
    <w:rPr>
      <w:i/>
      <w:iCs/>
      <w:color w:val="0F4761" w:themeColor="accent1" w:themeShade="BF"/>
    </w:rPr>
  </w:style>
  <w:style w:type="character" w:styleId="IntenseReference">
    <w:name w:val="Intense Reference"/>
    <w:basedOn w:val="DefaultParagraphFont"/>
    <w:uiPriority w:val="32"/>
    <w:qFormat/>
    <w:rsid w:val="00522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Simms</dc:creator>
  <cp:keywords/>
  <dc:description/>
  <cp:lastModifiedBy>Andrew Simms</cp:lastModifiedBy>
  <cp:revision>1</cp:revision>
  <dcterms:created xsi:type="dcterms:W3CDTF">2024-12-12T22:19:00Z</dcterms:created>
  <dcterms:modified xsi:type="dcterms:W3CDTF">2024-12-12T22:57:00Z</dcterms:modified>
</cp:coreProperties>
</file>