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2A4F" w14:textId="6F4522E8" w:rsidR="005871F6" w:rsidRPr="00371D75" w:rsidRDefault="009D1614" w:rsidP="00371D75">
      <w:pPr>
        <w:jc w:val="center"/>
        <w:rPr>
          <w:b/>
          <w:bCs/>
        </w:rPr>
      </w:pPr>
      <w:r w:rsidRPr="00371D75">
        <w:rPr>
          <w:b/>
          <w:bCs/>
        </w:rPr>
        <w:t>DCC Local Water Well done – Submission</w:t>
      </w:r>
    </w:p>
    <w:p w14:paraId="7F61153E" w14:textId="77777777" w:rsidR="009D1614" w:rsidRDefault="009D1614"/>
    <w:p w14:paraId="1D2BA28E" w14:textId="17BB8DC5" w:rsidR="009D1614" w:rsidRDefault="00371D75">
      <w:r>
        <w:t>My comments regarding the in-house model and CCO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590"/>
      </w:tblGrid>
      <w:tr w:rsidR="00371D75" w14:paraId="681C0C04" w14:textId="77777777" w:rsidTr="00705A54">
        <w:tc>
          <w:tcPr>
            <w:tcW w:w="3652" w:type="dxa"/>
          </w:tcPr>
          <w:p w14:paraId="3E276630" w14:textId="6F9CE328" w:rsidR="00371D75" w:rsidRDefault="00371D75">
            <w:r>
              <w:t xml:space="preserve">DCC Assertion </w:t>
            </w:r>
            <w:r w:rsidR="007B4564">
              <w:t>regarding the in-house model</w:t>
            </w:r>
          </w:p>
        </w:tc>
        <w:tc>
          <w:tcPr>
            <w:tcW w:w="5590" w:type="dxa"/>
          </w:tcPr>
          <w:p w14:paraId="08881862" w14:textId="171F81BC" w:rsidR="00371D75" w:rsidRDefault="00371D75">
            <w:r>
              <w:t xml:space="preserve">My Comments </w:t>
            </w:r>
          </w:p>
        </w:tc>
      </w:tr>
      <w:tr w:rsidR="00371D75" w14:paraId="7E726A3B" w14:textId="77777777" w:rsidTr="00705A54">
        <w:tc>
          <w:tcPr>
            <w:tcW w:w="3652" w:type="dxa"/>
          </w:tcPr>
          <w:p w14:paraId="1705D9EF" w14:textId="5C706512" w:rsidR="00371D75" w:rsidRDefault="00371D75" w:rsidP="00AA6C43">
            <w:pPr>
              <w:spacing w:line="276" w:lineRule="auto"/>
            </w:pPr>
            <w:r>
              <w:t>Capitalise on existing strengths</w:t>
            </w:r>
          </w:p>
        </w:tc>
        <w:tc>
          <w:tcPr>
            <w:tcW w:w="5590" w:type="dxa"/>
          </w:tcPr>
          <w:p w14:paraId="56866F8D" w14:textId="68D40C24" w:rsidR="00371D75" w:rsidRDefault="00371D75" w:rsidP="00AA6C43">
            <w:pPr>
              <w:spacing w:line="276" w:lineRule="auto"/>
            </w:pPr>
            <w:r>
              <w:t>The strength, if any, is the quality of staff and their leadership.  The form of organisation has little influence compared to the quality of leadership.  This Assertion is therefore false.</w:t>
            </w:r>
          </w:p>
        </w:tc>
      </w:tr>
      <w:tr w:rsidR="00371D75" w14:paraId="0AB0CDE6" w14:textId="77777777" w:rsidTr="00705A54">
        <w:tc>
          <w:tcPr>
            <w:tcW w:w="3652" w:type="dxa"/>
          </w:tcPr>
          <w:p w14:paraId="06625CDD" w14:textId="1E22178A" w:rsidR="00371D75" w:rsidRDefault="00371D75" w:rsidP="00AA6C43">
            <w:pPr>
              <w:spacing w:line="276" w:lineRule="auto"/>
            </w:pPr>
            <w:r>
              <w:t>Maintain direct control over water services</w:t>
            </w:r>
          </w:p>
        </w:tc>
        <w:tc>
          <w:tcPr>
            <w:tcW w:w="5590" w:type="dxa"/>
          </w:tcPr>
          <w:p w14:paraId="06912E7B" w14:textId="67C0FFAB" w:rsidR="00371D75" w:rsidRDefault="00371D75" w:rsidP="00AA6C43">
            <w:pPr>
              <w:spacing w:line="276" w:lineRule="auto"/>
            </w:pPr>
            <w:r>
              <w:t>Direct control is not defined.  A CCO would be controlled by the governance structure and mission statements – both of which the DCC would control.  By agreeing to this, the DCC Councillors are stating that they do not have the competence to set the direction of a CCO.</w:t>
            </w:r>
          </w:p>
        </w:tc>
      </w:tr>
      <w:tr w:rsidR="00371D75" w14:paraId="067590A0" w14:textId="77777777" w:rsidTr="00705A54">
        <w:tc>
          <w:tcPr>
            <w:tcW w:w="3652" w:type="dxa"/>
          </w:tcPr>
          <w:p w14:paraId="3BD7A049" w14:textId="68F2183F" w:rsidR="00371D75" w:rsidRDefault="00371D75" w:rsidP="00AA6C43">
            <w:pPr>
              <w:spacing w:line="276" w:lineRule="auto"/>
            </w:pPr>
            <w:r>
              <w:t xml:space="preserve">Preserve direct control over water services </w:t>
            </w:r>
          </w:p>
        </w:tc>
        <w:tc>
          <w:tcPr>
            <w:tcW w:w="5590" w:type="dxa"/>
          </w:tcPr>
          <w:p w14:paraId="5A2CDF0B" w14:textId="1604C9B1" w:rsidR="00371D75" w:rsidRDefault="00371D75" w:rsidP="00AA6C43">
            <w:pPr>
              <w:spacing w:line="276" w:lineRule="auto"/>
            </w:pPr>
            <w:r>
              <w:t>This is a meaningless statement.  Councillors cannot direct operations – they can only provide a governance overview.</w:t>
            </w:r>
          </w:p>
        </w:tc>
      </w:tr>
      <w:tr w:rsidR="00371D75" w14:paraId="01EB9F18" w14:textId="77777777" w:rsidTr="00705A54">
        <w:tc>
          <w:tcPr>
            <w:tcW w:w="3652" w:type="dxa"/>
          </w:tcPr>
          <w:p w14:paraId="673A059E" w14:textId="4CB2A608" w:rsidR="00371D75" w:rsidRDefault="00AA6C43" w:rsidP="00AA6C43">
            <w:pPr>
              <w:spacing w:line="276" w:lineRule="auto"/>
            </w:pPr>
            <w:r>
              <w:t>Seamlessly</w:t>
            </w:r>
            <w:r w:rsidR="00371D75">
              <w:t xml:space="preserve"> coordinate water services with of the DCC responsibilities such</w:t>
            </w:r>
            <w:r>
              <w:t xml:space="preserve"> </w:t>
            </w:r>
            <w:r w:rsidR="00371D75">
              <w:t>as urban planning</w:t>
            </w:r>
          </w:p>
        </w:tc>
        <w:tc>
          <w:tcPr>
            <w:tcW w:w="5590" w:type="dxa"/>
          </w:tcPr>
          <w:p w14:paraId="37F660C8" w14:textId="73CB4653" w:rsidR="00371D75" w:rsidRDefault="00AA6C43" w:rsidP="00AA6C43">
            <w:pPr>
              <w:spacing w:line="276" w:lineRule="auto"/>
            </w:pPr>
            <w:r>
              <w:t xml:space="preserve">This is rubbish.  In my experience as a former DCC water manager, and Delta Asset Manager working with serval different Territorial Authorities; this is a minimal requirement other that considering each other’s needs mainly during the formulation of  the District Plans.  There is no incentive for the CCO to not work with the Territorial Authority – external agencies such as NZTA do, Transpower do, so I would expect no less from a CCO. </w:t>
            </w:r>
          </w:p>
        </w:tc>
      </w:tr>
      <w:tr w:rsidR="00371D75" w14:paraId="3FB2E291" w14:textId="77777777" w:rsidTr="00705A54">
        <w:tc>
          <w:tcPr>
            <w:tcW w:w="3652" w:type="dxa"/>
          </w:tcPr>
          <w:p w14:paraId="4743054E" w14:textId="7D1516B9" w:rsidR="00371D75" w:rsidRDefault="00AA6C43" w:rsidP="00AA6C43">
            <w:pPr>
              <w:spacing w:line="276" w:lineRule="auto"/>
            </w:pPr>
            <w:r>
              <w:t>Allows for a cohesive and integrated approach to water management</w:t>
            </w:r>
          </w:p>
        </w:tc>
        <w:tc>
          <w:tcPr>
            <w:tcW w:w="5590" w:type="dxa"/>
          </w:tcPr>
          <w:p w14:paraId="712F53E8" w14:textId="6505529B" w:rsidR="00371D75" w:rsidRDefault="00AA6C43" w:rsidP="00AA6C43">
            <w:pPr>
              <w:spacing w:line="276" w:lineRule="auto"/>
            </w:pPr>
            <w:r>
              <w:t>This is a meaningless statement.</w:t>
            </w:r>
          </w:p>
        </w:tc>
      </w:tr>
      <w:tr w:rsidR="00371D75" w14:paraId="3B5F6CE5" w14:textId="77777777" w:rsidTr="00705A54">
        <w:tc>
          <w:tcPr>
            <w:tcW w:w="3652" w:type="dxa"/>
          </w:tcPr>
          <w:p w14:paraId="4CAAB51C" w14:textId="6C2839E8" w:rsidR="00371D75" w:rsidRDefault="00AA6C43" w:rsidP="00AA6C43">
            <w:pPr>
              <w:spacing w:line="276" w:lineRule="auto"/>
            </w:pPr>
            <w:r>
              <w:t xml:space="preserve">Aligns closely with a city’s long-term objectives </w:t>
            </w:r>
          </w:p>
        </w:tc>
        <w:tc>
          <w:tcPr>
            <w:tcW w:w="5590" w:type="dxa"/>
          </w:tcPr>
          <w:p w14:paraId="4BF2C43E" w14:textId="7BC6A999" w:rsidR="00371D75" w:rsidRDefault="00AA6C43" w:rsidP="00AA6C43">
            <w:pPr>
              <w:spacing w:line="276" w:lineRule="auto"/>
            </w:pPr>
            <w:r>
              <w:t>This too is meaningless.  These is no incentive for a CCO to act in any other fashion.</w:t>
            </w:r>
          </w:p>
        </w:tc>
      </w:tr>
      <w:tr w:rsidR="00371D75" w14:paraId="346774FA" w14:textId="77777777" w:rsidTr="00705A54">
        <w:tc>
          <w:tcPr>
            <w:tcW w:w="3652" w:type="dxa"/>
          </w:tcPr>
          <w:p w14:paraId="56E15605" w14:textId="63CA2F2B" w:rsidR="00371D75" w:rsidRDefault="00AA6C43" w:rsidP="00AA6C43">
            <w:pPr>
              <w:spacing w:line="276" w:lineRule="auto"/>
            </w:pPr>
            <w:r>
              <w:t>Ensures a smooth transition and minimal disruption</w:t>
            </w:r>
          </w:p>
        </w:tc>
        <w:tc>
          <w:tcPr>
            <w:tcW w:w="5590" w:type="dxa"/>
          </w:tcPr>
          <w:p w14:paraId="1DADECF0" w14:textId="574B5982" w:rsidR="00371D75" w:rsidRDefault="00AA6C43" w:rsidP="00AA6C43">
            <w:pPr>
              <w:spacing w:line="276" w:lineRule="auto"/>
            </w:pPr>
            <w:r>
              <w:t>This is a meaningless statement.</w:t>
            </w:r>
          </w:p>
        </w:tc>
      </w:tr>
      <w:tr w:rsidR="00371D75" w14:paraId="3074E3A6" w14:textId="77777777" w:rsidTr="00705A54">
        <w:tc>
          <w:tcPr>
            <w:tcW w:w="3652" w:type="dxa"/>
          </w:tcPr>
          <w:p w14:paraId="7FFF60BA" w14:textId="3E7BD0FC" w:rsidR="00371D75" w:rsidRDefault="00AA6C43" w:rsidP="00AA6C43">
            <w:pPr>
              <w:spacing w:line="276" w:lineRule="auto"/>
            </w:pPr>
            <w:r>
              <w:t>Lowers short-term transition costs compared to other models</w:t>
            </w:r>
          </w:p>
        </w:tc>
        <w:tc>
          <w:tcPr>
            <w:tcW w:w="5590" w:type="dxa"/>
          </w:tcPr>
          <w:p w14:paraId="032EAB79" w14:textId="17F7BA3B" w:rsidR="00371D75" w:rsidRDefault="00AA6C43" w:rsidP="00AA6C43">
            <w:pPr>
              <w:spacing w:line="276" w:lineRule="auto"/>
            </w:pPr>
            <w:r>
              <w:t>There is no evidence of this within the document.</w:t>
            </w:r>
          </w:p>
        </w:tc>
      </w:tr>
    </w:tbl>
    <w:p w14:paraId="695A68DF" w14:textId="77777777" w:rsidR="00371D75" w:rsidRDefault="00371D75" w:rsidP="00AA6C43"/>
    <w:p w14:paraId="6D5579A0" w14:textId="7266891F" w:rsidR="00371D75" w:rsidRDefault="007B4564">
      <w:r>
        <w:t>To conclude, this document is poor as it makes a series of statements with no back up as to what would be the best form of wate delivery.</w:t>
      </w:r>
    </w:p>
    <w:p w14:paraId="49E8DD5B" w14:textId="77777777" w:rsidR="007B4564" w:rsidRDefault="007B4564"/>
    <w:p w14:paraId="46809BAF" w14:textId="0BB0C2D0" w:rsidR="00371D75" w:rsidRDefault="007B4564">
      <w:r>
        <w:t xml:space="preserve">Given the reactive as opposed to proactive approach that the DCC has had over the decades with regard to water supply, </w:t>
      </w:r>
      <w:r w:rsidR="00705A54">
        <w:t>wastewater</w:t>
      </w:r>
      <w:r>
        <w:t xml:space="preserve"> collection and treatment, and stormwater control, my conclusion is that the in-house model is variable at best, and poor at worst.  A transition to a CCO form of service delivery is worth considering further but only if better quality thought is put into the consultation documentation.</w:t>
      </w:r>
    </w:p>
    <w:sectPr w:rsidR="00371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1614"/>
    <w:rsid w:val="000C0F2D"/>
    <w:rsid w:val="00371D75"/>
    <w:rsid w:val="005871F6"/>
    <w:rsid w:val="00705A54"/>
    <w:rsid w:val="007B4564"/>
    <w:rsid w:val="009D1614"/>
    <w:rsid w:val="00AA6C43"/>
    <w:rsid w:val="00D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DE592"/>
  <w15:chartTrackingRefBased/>
  <w15:docId w15:val="{C5B7A0E8-C506-476D-B9E5-3E2EB14A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6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6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6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6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6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6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6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61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61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614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614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6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6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6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6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61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6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6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61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6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61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61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371D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Harwood</dc:creator>
  <cp:keywords/>
  <dc:description/>
  <cp:lastModifiedBy>Nigel Harwood</cp:lastModifiedBy>
  <cp:revision>3</cp:revision>
  <dcterms:created xsi:type="dcterms:W3CDTF">2025-04-15T23:53:00Z</dcterms:created>
  <dcterms:modified xsi:type="dcterms:W3CDTF">2025-04-16T01:55:00Z</dcterms:modified>
</cp:coreProperties>
</file>